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84339" w14:textId="199E0EF7" w:rsidR="00A44D6A" w:rsidRDefault="00A44D6A" w:rsidP="00CC0037">
      <w:pPr>
        <w:rPr>
          <w:rFonts w:ascii="Arial" w:eastAsia="Arial" w:hAnsi="Arial" w:cs="Arial"/>
          <w:sz w:val="30"/>
          <w:szCs w:val="30"/>
        </w:rPr>
      </w:pPr>
    </w:p>
    <w:p w14:paraId="2A97CF54" w14:textId="77777777" w:rsidR="00A44D6A" w:rsidRDefault="00000000">
      <w:pPr>
        <w:jc w:val="right"/>
        <w:rPr>
          <w:rFonts w:ascii="Arial" w:eastAsia="Arial" w:hAnsi="Arial" w:cs="Arial"/>
          <w:sz w:val="30"/>
          <w:szCs w:val="30"/>
        </w:rPr>
      </w:pPr>
      <w:r>
        <w:rPr>
          <w:rFonts w:ascii="Arial" w:eastAsia="Arial" w:hAnsi="Arial" w:cs="Arial"/>
          <w:sz w:val="30"/>
          <w:szCs w:val="30"/>
        </w:rPr>
        <w:br/>
        <w:t>Communiqué de presse</w:t>
      </w:r>
    </w:p>
    <w:p w14:paraId="1CF99964" w14:textId="77777777" w:rsidR="00A44D6A" w:rsidRDefault="00A44D6A">
      <w:pPr>
        <w:jc w:val="right"/>
        <w:rPr>
          <w:rFonts w:ascii="Arial" w:eastAsia="Arial" w:hAnsi="Arial" w:cs="Arial"/>
          <w:sz w:val="30"/>
          <w:szCs w:val="30"/>
        </w:rPr>
      </w:pPr>
    </w:p>
    <w:p w14:paraId="2E7E5CEF" w14:textId="77777777" w:rsidR="00A44D6A" w:rsidRDefault="00A44D6A">
      <w:pPr>
        <w:jc w:val="center"/>
        <w:rPr>
          <w:rFonts w:ascii="Arial" w:eastAsia="Arial" w:hAnsi="Arial" w:cs="Arial"/>
          <w:sz w:val="30"/>
          <w:szCs w:val="30"/>
        </w:rPr>
      </w:pPr>
    </w:p>
    <w:p w14:paraId="40BFFADD" w14:textId="77777777" w:rsidR="00A44D6A" w:rsidRDefault="00000000">
      <w:pPr>
        <w:jc w:val="center"/>
        <w:rPr>
          <w:rFonts w:ascii="Arial" w:eastAsia="Arial" w:hAnsi="Arial" w:cs="Arial"/>
          <w:sz w:val="30"/>
          <w:szCs w:val="30"/>
        </w:rPr>
      </w:pPr>
      <w:r>
        <w:rPr>
          <w:rFonts w:ascii="Arial" w:eastAsia="Arial" w:hAnsi="Arial" w:cs="Arial"/>
          <w:sz w:val="30"/>
          <w:szCs w:val="30"/>
        </w:rPr>
        <w:t xml:space="preserve">UXCO Group, </w:t>
      </w:r>
      <w:proofErr w:type="spellStart"/>
      <w:r>
        <w:rPr>
          <w:rFonts w:ascii="Arial" w:eastAsia="Arial" w:hAnsi="Arial" w:cs="Arial"/>
          <w:sz w:val="30"/>
          <w:szCs w:val="30"/>
        </w:rPr>
        <w:t>Océanis</w:t>
      </w:r>
      <w:proofErr w:type="spellEnd"/>
      <w:r>
        <w:rPr>
          <w:rFonts w:ascii="Arial" w:eastAsia="Arial" w:hAnsi="Arial" w:cs="Arial"/>
          <w:sz w:val="30"/>
          <w:szCs w:val="30"/>
        </w:rPr>
        <w:t xml:space="preserve"> Promotion et Novaxia inaugurent la nouvelle résidence UXCO </w:t>
      </w:r>
      <w:proofErr w:type="spellStart"/>
      <w:r>
        <w:rPr>
          <w:rFonts w:ascii="Arial" w:eastAsia="Arial" w:hAnsi="Arial" w:cs="Arial"/>
          <w:sz w:val="30"/>
          <w:szCs w:val="30"/>
        </w:rPr>
        <w:t>Student</w:t>
      </w:r>
      <w:proofErr w:type="spellEnd"/>
      <w:r>
        <w:rPr>
          <w:rFonts w:ascii="Arial" w:eastAsia="Arial" w:hAnsi="Arial" w:cs="Arial"/>
          <w:sz w:val="30"/>
          <w:szCs w:val="30"/>
        </w:rPr>
        <w:t xml:space="preserve"> Atlas à Toulouse</w:t>
      </w:r>
    </w:p>
    <w:p w14:paraId="2007D969" w14:textId="77777777" w:rsidR="00A44D6A" w:rsidRDefault="00A44D6A">
      <w:pPr>
        <w:jc w:val="center"/>
        <w:rPr>
          <w:rFonts w:ascii="Arial" w:eastAsia="Arial" w:hAnsi="Arial" w:cs="Arial"/>
          <w:sz w:val="30"/>
          <w:szCs w:val="30"/>
        </w:rPr>
      </w:pPr>
    </w:p>
    <w:p w14:paraId="682C64EA" w14:textId="77777777" w:rsidR="00A44D6A" w:rsidRDefault="00A44D6A">
      <w:pPr>
        <w:jc w:val="center"/>
        <w:rPr>
          <w:rFonts w:ascii="Arial" w:eastAsia="Arial" w:hAnsi="Arial" w:cs="Arial"/>
          <w:sz w:val="30"/>
          <w:szCs w:val="30"/>
        </w:rPr>
      </w:pPr>
    </w:p>
    <w:p w14:paraId="0A2841B3" w14:textId="77777777" w:rsidR="00A44D6A" w:rsidRDefault="00000000">
      <w:pPr>
        <w:spacing w:after="200"/>
        <w:jc w:val="both"/>
        <w:rPr>
          <w:rFonts w:ascii="Arial" w:eastAsia="Arial" w:hAnsi="Arial" w:cs="Arial"/>
          <w:sz w:val="22"/>
          <w:szCs w:val="22"/>
        </w:rPr>
      </w:pPr>
      <w:r>
        <w:rPr>
          <w:rFonts w:ascii="Arial" w:eastAsia="Arial" w:hAnsi="Arial" w:cs="Arial"/>
          <w:sz w:val="22"/>
          <w:szCs w:val="22"/>
        </w:rPr>
        <w:t>Toulouse, le 18 décembre 2025</w:t>
      </w:r>
    </w:p>
    <w:p w14:paraId="456D1797" w14:textId="77777777" w:rsidR="00A44D6A" w:rsidRDefault="00000000">
      <w:pPr>
        <w:spacing w:after="200"/>
        <w:jc w:val="both"/>
        <w:rPr>
          <w:rFonts w:ascii="Arial" w:eastAsia="Arial" w:hAnsi="Arial" w:cs="Arial"/>
          <w:sz w:val="22"/>
          <w:szCs w:val="22"/>
        </w:rPr>
      </w:pPr>
      <w:r>
        <w:rPr>
          <w:rFonts w:ascii="Arial" w:eastAsia="Arial" w:hAnsi="Arial" w:cs="Arial"/>
          <w:sz w:val="22"/>
          <w:szCs w:val="22"/>
        </w:rPr>
        <w:t xml:space="preserve">UXCO Group, </w:t>
      </w:r>
      <w:proofErr w:type="spellStart"/>
      <w:r>
        <w:rPr>
          <w:rFonts w:ascii="Arial" w:eastAsia="Arial" w:hAnsi="Arial" w:cs="Arial"/>
          <w:sz w:val="22"/>
          <w:szCs w:val="22"/>
        </w:rPr>
        <w:t>Océanis</w:t>
      </w:r>
      <w:proofErr w:type="spellEnd"/>
      <w:r>
        <w:rPr>
          <w:rFonts w:ascii="Arial" w:eastAsia="Arial" w:hAnsi="Arial" w:cs="Arial"/>
          <w:sz w:val="22"/>
          <w:szCs w:val="22"/>
        </w:rPr>
        <w:t xml:space="preserve"> Promotion et Novaxia ont inauguré hier la résidence UXCO </w:t>
      </w:r>
      <w:proofErr w:type="spellStart"/>
      <w:r>
        <w:rPr>
          <w:rFonts w:ascii="Arial" w:eastAsia="Arial" w:hAnsi="Arial" w:cs="Arial"/>
          <w:sz w:val="22"/>
          <w:szCs w:val="22"/>
        </w:rPr>
        <w:t>Student</w:t>
      </w:r>
      <w:proofErr w:type="spellEnd"/>
      <w:r>
        <w:rPr>
          <w:rFonts w:ascii="Arial" w:eastAsia="Arial" w:hAnsi="Arial" w:cs="Arial"/>
          <w:sz w:val="22"/>
          <w:szCs w:val="22"/>
        </w:rPr>
        <w:t xml:space="preserve"> Atlas, située au cœur du quartier Marengo-Jolimont, à proximité immédiate des campus, du centre-ville toulousain et du métro Jolimont. </w:t>
      </w:r>
    </w:p>
    <w:p w14:paraId="052ED21A" w14:textId="77777777" w:rsidR="00A44D6A" w:rsidRDefault="00000000">
      <w:pPr>
        <w:jc w:val="both"/>
        <w:rPr>
          <w:rFonts w:ascii="Helvetica Neue" w:eastAsia="Helvetica Neue" w:hAnsi="Helvetica Neue" w:cs="Helvetica Neue"/>
          <w:b w:val="0"/>
          <w:bCs w:val="0"/>
          <w:sz w:val="20"/>
          <w:szCs w:val="20"/>
        </w:rPr>
      </w:pPr>
      <w:r>
        <w:rPr>
          <w:rFonts w:ascii="Arial" w:eastAsia="Arial" w:hAnsi="Arial" w:cs="Arial"/>
          <w:b w:val="0"/>
          <w:bCs w:val="0"/>
          <w:sz w:val="22"/>
          <w:szCs w:val="22"/>
        </w:rPr>
        <w:t xml:space="preserve">L’inauguration s’est tenue en présence de </w:t>
      </w:r>
      <w:r>
        <w:rPr>
          <w:rFonts w:ascii="Helvetica Neue" w:eastAsia="Helvetica Neue" w:hAnsi="Helvetica Neue" w:cs="Helvetica Neue"/>
          <w:sz w:val="20"/>
          <w:szCs w:val="20"/>
        </w:rPr>
        <w:t xml:space="preserve">Madame SOUHAYLA MARTY </w:t>
      </w:r>
      <w:r>
        <w:rPr>
          <w:rFonts w:ascii="Helvetica Neue" w:eastAsia="Helvetica Neue" w:hAnsi="Helvetica Neue" w:cs="Helvetica Neue"/>
          <w:b w:val="0"/>
          <w:bCs w:val="0"/>
          <w:sz w:val="20"/>
          <w:szCs w:val="20"/>
        </w:rPr>
        <w:t xml:space="preserve">(Adjointe au Maire de Toulouse en charge de la Qualité Urbaine - Maire de Quartier 4), </w:t>
      </w:r>
      <w:r>
        <w:rPr>
          <w:rFonts w:ascii="Helvetica Neue" w:eastAsia="Helvetica Neue" w:hAnsi="Helvetica Neue" w:cs="Helvetica Neue"/>
          <w:sz w:val="20"/>
          <w:szCs w:val="20"/>
        </w:rPr>
        <w:t xml:space="preserve">Maël AOUSTIN </w:t>
      </w:r>
      <w:r>
        <w:rPr>
          <w:rFonts w:ascii="Helvetica Neue" w:eastAsia="Helvetica Neue" w:hAnsi="Helvetica Neue" w:cs="Helvetica Neue"/>
          <w:b w:val="0"/>
          <w:bCs w:val="0"/>
          <w:sz w:val="20"/>
          <w:szCs w:val="20"/>
        </w:rPr>
        <w:t xml:space="preserve">(CEO et Président du Directoire d’UXCO Group), </w:t>
      </w:r>
      <w:r>
        <w:rPr>
          <w:rFonts w:ascii="Helvetica Neue" w:eastAsia="Helvetica Neue" w:hAnsi="Helvetica Neue" w:cs="Helvetica Neue"/>
          <w:sz w:val="20"/>
          <w:szCs w:val="20"/>
        </w:rPr>
        <w:t xml:space="preserve">Romain FERRÉ </w:t>
      </w:r>
      <w:r>
        <w:rPr>
          <w:rFonts w:ascii="Helvetica Neue" w:eastAsia="Helvetica Neue" w:hAnsi="Helvetica Neue" w:cs="Helvetica Neue"/>
          <w:b w:val="0"/>
          <w:bCs w:val="0"/>
          <w:sz w:val="20"/>
          <w:szCs w:val="20"/>
        </w:rPr>
        <w:t xml:space="preserve">(Directeur de la Promotion chez Novaxia), et </w:t>
      </w:r>
      <w:proofErr w:type="spellStart"/>
      <w:r>
        <w:rPr>
          <w:rFonts w:ascii="Helvetica Neue" w:eastAsia="Helvetica Neue" w:hAnsi="Helvetica Neue" w:cs="Helvetica Neue"/>
          <w:sz w:val="20"/>
          <w:szCs w:val="20"/>
        </w:rPr>
        <w:t>Florelle</w:t>
      </w:r>
      <w:proofErr w:type="spellEnd"/>
      <w:r>
        <w:rPr>
          <w:rFonts w:ascii="Helvetica Neue" w:eastAsia="Helvetica Neue" w:hAnsi="Helvetica Neue" w:cs="Helvetica Neue"/>
          <w:sz w:val="20"/>
          <w:szCs w:val="20"/>
        </w:rPr>
        <w:t xml:space="preserve"> VISENTIN-KLEIN </w:t>
      </w:r>
      <w:r>
        <w:rPr>
          <w:rFonts w:ascii="Helvetica Neue" w:eastAsia="Helvetica Neue" w:hAnsi="Helvetica Neue" w:cs="Helvetica Neue"/>
          <w:b w:val="0"/>
          <w:bCs w:val="0"/>
          <w:sz w:val="20"/>
          <w:szCs w:val="20"/>
        </w:rPr>
        <w:t>(Présidente d’</w:t>
      </w:r>
      <w:proofErr w:type="spellStart"/>
      <w:r>
        <w:rPr>
          <w:rFonts w:ascii="Helvetica Neue" w:eastAsia="Helvetica Neue" w:hAnsi="Helvetica Neue" w:cs="Helvetica Neue"/>
          <w:b w:val="0"/>
          <w:bCs w:val="0"/>
          <w:sz w:val="20"/>
          <w:szCs w:val="20"/>
        </w:rPr>
        <w:t>Océanis</w:t>
      </w:r>
      <w:proofErr w:type="spellEnd"/>
      <w:r>
        <w:rPr>
          <w:rFonts w:ascii="Helvetica Neue" w:eastAsia="Helvetica Neue" w:hAnsi="Helvetica Neue" w:cs="Helvetica Neue"/>
          <w:b w:val="0"/>
          <w:bCs w:val="0"/>
          <w:sz w:val="20"/>
          <w:szCs w:val="20"/>
        </w:rPr>
        <w:t xml:space="preserve"> Promotion, Directrice Générale d’UXCO Group</w:t>
      </w:r>
      <w:r>
        <w:rPr>
          <w:rFonts w:ascii="Arial" w:eastAsia="Arial" w:hAnsi="Arial" w:cs="Arial"/>
          <w:b w:val="0"/>
          <w:bCs w:val="0"/>
          <w:sz w:val="22"/>
          <w:szCs w:val="22"/>
        </w:rPr>
        <w:t>).</w:t>
      </w:r>
    </w:p>
    <w:p w14:paraId="703EE58A" w14:textId="77777777" w:rsidR="00A44D6A" w:rsidRDefault="00A44D6A">
      <w:pPr>
        <w:jc w:val="both"/>
        <w:rPr>
          <w:rFonts w:ascii="Arial" w:eastAsia="Arial" w:hAnsi="Arial" w:cs="Arial"/>
          <w:sz w:val="22"/>
          <w:szCs w:val="22"/>
        </w:rPr>
      </w:pPr>
    </w:p>
    <w:p w14:paraId="37F8E4E1" w14:textId="77777777" w:rsidR="00A44D6A" w:rsidRDefault="00000000">
      <w:pPr>
        <w:spacing w:after="200"/>
        <w:jc w:val="both"/>
        <w:rPr>
          <w:rFonts w:ascii="Arial" w:eastAsia="Arial" w:hAnsi="Arial" w:cs="Arial"/>
          <w:b w:val="0"/>
          <w:bCs w:val="0"/>
          <w:i/>
          <w:iCs/>
          <w:sz w:val="22"/>
          <w:szCs w:val="22"/>
        </w:rPr>
      </w:pPr>
      <w:r>
        <w:rPr>
          <w:rFonts w:ascii="Arial" w:eastAsia="Arial" w:hAnsi="Arial" w:cs="Arial"/>
          <w:sz w:val="22"/>
          <w:szCs w:val="22"/>
        </w:rPr>
        <w:t>Accompagner la création de logements étudiants</w:t>
      </w:r>
    </w:p>
    <w:p w14:paraId="62716E6B" w14:textId="77777777" w:rsidR="00A44D6A" w:rsidRDefault="00000000">
      <w:pPr>
        <w:pBdr>
          <w:top w:val="nil"/>
          <w:left w:val="nil"/>
          <w:bottom w:val="nil"/>
          <w:right w:val="nil"/>
          <w:between w:val="nil"/>
        </w:pBdr>
        <w:spacing w:after="200"/>
        <w:jc w:val="both"/>
        <w:rPr>
          <w:rFonts w:ascii="Arial" w:eastAsia="Arial" w:hAnsi="Arial" w:cs="Arial"/>
          <w:b w:val="0"/>
          <w:bCs w:val="0"/>
          <w:sz w:val="22"/>
          <w:szCs w:val="22"/>
        </w:rPr>
      </w:pPr>
      <w:r>
        <w:rPr>
          <w:rFonts w:ascii="Arial" w:eastAsia="Arial" w:hAnsi="Arial" w:cs="Arial"/>
          <w:sz w:val="22"/>
          <w:szCs w:val="22"/>
        </w:rPr>
        <w:t>Quatrième ville universitaire</w:t>
      </w:r>
      <w:r>
        <w:rPr>
          <w:rFonts w:ascii="Arial" w:eastAsia="Arial" w:hAnsi="Arial" w:cs="Arial"/>
          <w:b w:val="0"/>
          <w:bCs w:val="0"/>
          <w:sz w:val="22"/>
          <w:szCs w:val="22"/>
        </w:rPr>
        <w:t xml:space="preserve"> de France, Toulouse accueille chaque année plus de </w:t>
      </w:r>
      <w:r>
        <w:rPr>
          <w:rFonts w:ascii="Arial" w:eastAsia="Arial" w:hAnsi="Arial" w:cs="Arial"/>
          <w:sz w:val="22"/>
          <w:szCs w:val="22"/>
        </w:rPr>
        <w:t>125 000 étudiants soit 15% de la population de l’agglomération toulousaine</w:t>
      </w:r>
      <w:r>
        <w:rPr>
          <w:rFonts w:ascii="Arial" w:eastAsia="Arial" w:hAnsi="Arial" w:cs="Arial"/>
          <w:b w:val="0"/>
          <w:bCs w:val="0"/>
          <w:sz w:val="22"/>
          <w:szCs w:val="22"/>
        </w:rPr>
        <w:t xml:space="preserve">, qui compte 806 000 habitants. En 10 ans, le nombre d’étudiants dans la ville a </w:t>
      </w:r>
      <w:r>
        <w:rPr>
          <w:rFonts w:ascii="Arial" w:eastAsia="Arial" w:hAnsi="Arial" w:cs="Arial"/>
          <w:sz w:val="22"/>
          <w:szCs w:val="22"/>
        </w:rPr>
        <w:t>progressé de 18%,</w:t>
      </w:r>
      <w:r>
        <w:rPr>
          <w:rFonts w:ascii="Arial" w:eastAsia="Arial" w:hAnsi="Arial" w:cs="Arial"/>
          <w:b w:val="0"/>
          <w:bCs w:val="0"/>
          <w:sz w:val="22"/>
          <w:szCs w:val="22"/>
        </w:rPr>
        <w:t xml:space="preserve"> une croissance très dynamique qui </w:t>
      </w:r>
      <w:r>
        <w:rPr>
          <w:rFonts w:ascii="Arial" w:eastAsia="Arial" w:hAnsi="Arial" w:cs="Arial"/>
          <w:sz w:val="22"/>
          <w:szCs w:val="22"/>
        </w:rPr>
        <w:t>accentue la demande locative</w:t>
      </w:r>
      <w:r>
        <w:rPr>
          <w:rFonts w:ascii="Arial" w:eastAsia="Arial" w:hAnsi="Arial" w:cs="Arial"/>
          <w:b w:val="0"/>
          <w:bCs w:val="0"/>
          <w:sz w:val="22"/>
          <w:szCs w:val="22"/>
        </w:rPr>
        <w:t xml:space="preserve"> et qui rend nécessaire la création de nouveaux logements étudiants.</w:t>
      </w:r>
    </w:p>
    <w:p w14:paraId="34A5E12E" w14:textId="77777777" w:rsidR="00A44D6A" w:rsidRDefault="00000000">
      <w:pPr>
        <w:spacing w:after="160"/>
        <w:ind w:left="720"/>
        <w:jc w:val="both"/>
        <w:rPr>
          <w:rFonts w:ascii="Arial" w:eastAsia="Arial" w:hAnsi="Arial" w:cs="Arial"/>
          <w:sz w:val="22"/>
          <w:szCs w:val="22"/>
        </w:rPr>
      </w:pPr>
      <w:r>
        <w:rPr>
          <w:rFonts w:ascii="Arial" w:eastAsia="Arial" w:hAnsi="Arial" w:cs="Arial"/>
          <w:b w:val="0"/>
          <w:bCs w:val="0"/>
          <w:i/>
          <w:iCs/>
          <w:sz w:val="22"/>
          <w:szCs w:val="22"/>
        </w:rPr>
        <w:t xml:space="preserve">« Le marché du logement étudiant est aujourd’hui sous tension, avec une demande largement supérieure à l’offre dans la plupart des grandes métropoles. À Toulouse comme ailleurs, il devient urgent de proposer des solutions nouvelles. Avec la résidence UXCO </w:t>
      </w:r>
      <w:proofErr w:type="spellStart"/>
      <w:r>
        <w:rPr>
          <w:rFonts w:ascii="Arial" w:eastAsia="Arial" w:hAnsi="Arial" w:cs="Arial"/>
          <w:b w:val="0"/>
          <w:bCs w:val="0"/>
          <w:i/>
          <w:iCs/>
          <w:sz w:val="22"/>
          <w:szCs w:val="22"/>
        </w:rPr>
        <w:t>Student</w:t>
      </w:r>
      <w:proofErr w:type="spellEnd"/>
      <w:r>
        <w:rPr>
          <w:rFonts w:ascii="Arial" w:eastAsia="Arial" w:hAnsi="Arial" w:cs="Arial"/>
          <w:b w:val="0"/>
          <w:bCs w:val="0"/>
          <w:i/>
          <w:iCs/>
          <w:sz w:val="22"/>
          <w:szCs w:val="22"/>
        </w:rPr>
        <w:t xml:space="preserve"> Atlas, nous démontrons qu’il est possible de répondre à la fois aux besoins de logement, à la recherche de lien social et aux exigences environnementales. Ce projet, dont le foncier a été acquis par un fonds de recyclage urbain géré par NIV et vendu à UXCO Group, illustre</w:t>
      </w:r>
      <w:r>
        <w:rPr>
          <w:rFonts w:ascii="Arial" w:eastAsia="Arial" w:hAnsi="Arial" w:cs="Arial"/>
          <w:b w:val="0"/>
          <w:bCs w:val="0"/>
          <w:i/>
          <w:iCs/>
          <w:color w:val="1F1F1F"/>
          <w:sz w:val="22"/>
          <w:szCs w:val="22"/>
        </w:rPr>
        <w:t xml:space="preserve"> ainsi pleinement la vision </w:t>
      </w:r>
      <w:r>
        <w:rPr>
          <w:rFonts w:ascii="Arial" w:eastAsia="Arial" w:hAnsi="Arial" w:cs="Arial"/>
          <w:b w:val="0"/>
          <w:bCs w:val="0"/>
          <w:i/>
          <w:iCs/>
          <w:sz w:val="22"/>
          <w:szCs w:val="22"/>
        </w:rPr>
        <w:t>portée par Novaxia : concevoir un immobilier utile, capable de créer de la valeur économique, sociale et écologique pour les territoires</w:t>
      </w:r>
      <w:r>
        <w:rPr>
          <w:rFonts w:ascii="Arial" w:eastAsia="Arial" w:hAnsi="Arial" w:cs="Arial"/>
          <w:b w:val="0"/>
          <w:bCs w:val="0"/>
          <w:i/>
          <w:iCs/>
          <w:color w:val="000000"/>
          <w:sz w:val="22"/>
          <w:szCs w:val="22"/>
        </w:rPr>
        <w:t xml:space="preserve">. </w:t>
      </w:r>
      <w:r>
        <w:rPr>
          <w:rFonts w:ascii="Arial" w:eastAsia="Arial" w:hAnsi="Arial" w:cs="Arial"/>
          <w:b w:val="0"/>
          <w:bCs w:val="0"/>
          <w:i/>
          <w:iCs/>
          <w:sz w:val="22"/>
          <w:szCs w:val="22"/>
        </w:rPr>
        <w:t xml:space="preserve">UXCO </w:t>
      </w:r>
      <w:proofErr w:type="spellStart"/>
      <w:r>
        <w:rPr>
          <w:rFonts w:ascii="Arial" w:eastAsia="Arial" w:hAnsi="Arial" w:cs="Arial"/>
          <w:b w:val="0"/>
          <w:bCs w:val="0"/>
          <w:i/>
          <w:iCs/>
          <w:sz w:val="22"/>
          <w:szCs w:val="22"/>
        </w:rPr>
        <w:t>Student</w:t>
      </w:r>
      <w:proofErr w:type="spellEnd"/>
      <w:r>
        <w:rPr>
          <w:rFonts w:ascii="Arial" w:eastAsia="Arial" w:hAnsi="Arial" w:cs="Arial"/>
          <w:b w:val="0"/>
          <w:bCs w:val="0"/>
          <w:i/>
          <w:iCs/>
          <w:sz w:val="22"/>
          <w:szCs w:val="22"/>
        </w:rPr>
        <w:t xml:space="preserve"> Atlas traduit à ce titre notre ambition d’un immobilier alliant performance, inclusion et durabilité »</w:t>
      </w:r>
      <w:r>
        <w:rPr>
          <w:rFonts w:ascii="Arial" w:eastAsia="Arial" w:hAnsi="Arial" w:cs="Arial"/>
          <w:sz w:val="22"/>
          <w:szCs w:val="22"/>
        </w:rPr>
        <w:t xml:space="preserve"> explique</w:t>
      </w:r>
      <w:r>
        <w:rPr>
          <w:rFonts w:ascii="Arial" w:eastAsia="Arial" w:hAnsi="Arial" w:cs="Arial"/>
          <w:b w:val="0"/>
          <w:bCs w:val="0"/>
          <w:sz w:val="22"/>
          <w:szCs w:val="22"/>
        </w:rPr>
        <w:t xml:space="preserve"> </w:t>
      </w:r>
      <w:r>
        <w:rPr>
          <w:rFonts w:ascii="Arial" w:eastAsia="Arial" w:hAnsi="Arial" w:cs="Arial"/>
          <w:sz w:val="22"/>
          <w:szCs w:val="22"/>
        </w:rPr>
        <w:t xml:space="preserve">Romain Ferré, Directeur de la Promotion de Novaxia Développement. </w:t>
      </w:r>
    </w:p>
    <w:p w14:paraId="5ABC612D" w14:textId="77777777" w:rsidR="00A44D6A" w:rsidRDefault="00000000">
      <w:pPr>
        <w:spacing w:after="200"/>
        <w:jc w:val="both"/>
        <w:rPr>
          <w:rFonts w:ascii="Arial" w:eastAsia="Arial" w:hAnsi="Arial" w:cs="Arial"/>
          <w:b w:val="0"/>
          <w:bCs w:val="0"/>
          <w:sz w:val="22"/>
          <w:szCs w:val="22"/>
        </w:rPr>
      </w:pPr>
      <w:r>
        <w:rPr>
          <w:rFonts w:ascii="Arial" w:eastAsia="Arial" w:hAnsi="Arial" w:cs="Arial"/>
          <w:b w:val="0"/>
          <w:bCs w:val="0"/>
          <w:sz w:val="22"/>
          <w:szCs w:val="22"/>
        </w:rPr>
        <w:t xml:space="preserve">Réalisée en </w:t>
      </w:r>
      <w:proofErr w:type="spellStart"/>
      <w:r>
        <w:rPr>
          <w:rFonts w:ascii="Arial" w:eastAsia="Arial" w:hAnsi="Arial" w:cs="Arial"/>
          <w:b w:val="0"/>
          <w:bCs w:val="0"/>
          <w:sz w:val="22"/>
          <w:szCs w:val="22"/>
        </w:rPr>
        <w:t>co</w:t>
      </w:r>
      <w:proofErr w:type="spellEnd"/>
      <w:r>
        <w:rPr>
          <w:rFonts w:ascii="Arial" w:eastAsia="Arial" w:hAnsi="Arial" w:cs="Arial"/>
          <w:b w:val="0"/>
          <w:bCs w:val="0"/>
          <w:sz w:val="22"/>
          <w:szCs w:val="22"/>
        </w:rPr>
        <w:t xml:space="preserve">-promotion par </w:t>
      </w:r>
      <w:proofErr w:type="spellStart"/>
      <w:r>
        <w:rPr>
          <w:rFonts w:ascii="Arial" w:eastAsia="Arial" w:hAnsi="Arial" w:cs="Arial"/>
          <w:b w:val="0"/>
          <w:bCs w:val="0"/>
          <w:sz w:val="22"/>
          <w:szCs w:val="22"/>
        </w:rPr>
        <w:t>Océanis</w:t>
      </w:r>
      <w:proofErr w:type="spellEnd"/>
      <w:r>
        <w:rPr>
          <w:rFonts w:ascii="Arial" w:eastAsia="Arial" w:hAnsi="Arial" w:cs="Arial"/>
          <w:b w:val="0"/>
          <w:bCs w:val="0"/>
          <w:sz w:val="22"/>
          <w:szCs w:val="22"/>
        </w:rPr>
        <w:t xml:space="preserve"> Promotion et Novaxia, la résidence a été livrée à l’été 2025</w:t>
      </w:r>
      <w:r>
        <w:rPr>
          <w:rFonts w:ascii="Arial" w:eastAsia="Arial" w:hAnsi="Arial" w:cs="Arial"/>
          <w:b w:val="0"/>
          <w:bCs w:val="0"/>
          <w:sz w:val="22"/>
          <w:szCs w:val="22"/>
          <w:vertAlign w:val="superscript"/>
        </w:rPr>
        <w:t xml:space="preserve"> </w:t>
      </w:r>
      <w:r>
        <w:rPr>
          <w:rFonts w:ascii="Arial" w:eastAsia="Arial" w:hAnsi="Arial" w:cs="Arial"/>
          <w:b w:val="0"/>
          <w:bCs w:val="0"/>
          <w:sz w:val="22"/>
          <w:szCs w:val="22"/>
        </w:rPr>
        <w:t xml:space="preserve">après deux ans de travaux. Elle a fait l’objet d’une acquisition par UXCO Group qui opère la résidence via sa marque UXCO </w:t>
      </w:r>
      <w:proofErr w:type="spellStart"/>
      <w:r>
        <w:rPr>
          <w:rFonts w:ascii="Arial" w:eastAsia="Arial" w:hAnsi="Arial" w:cs="Arial"/>
          <w:b w:val="0"/>
          <w:bCs w:val="0"/>
          <w:sz w:val="22"/>
          <w:szCs w:val="22"/>
        </w:rPr>
        <w:t>Student</w:t>
      </w:r>
      <w:proofErr w:type="spellEnd"/>
      <w:r>
        <w:rPr>
          <w:rFonts w:ascii="Arial" w:eastAsia="Arial" w:hAnsi="Arial" w:cs="Arial"/>
          <w:b w:val="0"/>
          <w:bCs w:val="0"/>
          <w:sz w:val="22"/>
          <w:szCs w:val="22"/>
        </w:rPr>
        <w:t xml:space="preserve">. </w:t>
      </w:r>
    </w:p>
    <w:p w14:paraId="07E8CF6C" w14:textId="77777777" w:rsidR="00A44D6A" w:rsidRDefault="00000000">
      <w:pPr>
        <w:spacing w:after="200"/>
        <w:jc w:val="both"/>
        <w:rPr>
          <w:rFonts w:ascii="Arial" w:eastAsia="Arial" w:hAnsi="Arial" w:cs="Arial"/>
          <w:sz w:val="22"/>
          <w:szCs w:val="22"/>
        </w:rPr>
      </w:pPr>
      <w:r>
        <w:rPr>
          <w:rFonts w:ascii="Arial" w:eastAsia="Arial" w:hAnsi="Arial" w:cs="Arial"/>
          <w:sz w:val="22"/>
          <w:szCs w:val="22"/>
        </w:rPr>
        <w:t xml:space="preserve">La résidence peut désormais accueillir 290 étudiants dans des logements privés et à partager, du studio à la grande colocation pour 10 personnes. </w:t>
      </w:r>
    </w:p>
    <w:p w14:paraId="096A0E12" w14:textId="77777777" w:rsidR="00A44D6A" w:rsidRDefault="00000000">
      <w:pPr>
        <w:spacing w:after="200"/>
        <w:jc w:val="both"/>
        <w:rPr>
          <w:rFonts w:ascii="Arial" w:eastAsia="Arial" w:hAnsi="Arial" w:cs="Arial"/>
          <w:b w:val="0"/>
          <w:bCs w:val="0"/>
          <w:sz w:val="22"/>
          <w:szCs w:val="22"/>
        </w:rPr>
      </w:pPr>
      <w:r>
        <w:rPr>
          <w:rFonts w:ascii="Arial" w:eastAsia="Arial" w:hAnsi="Arial" w:cs="Arial"/>
          <w:sz w:val="22"/>
          <w:szCs w:val="22"/>
        </w:rPr>
        <w:t>Avec un investissement de 36 M€, UXCO Group</w:t>
      </w:r>
      <w:r>
        <w:rPr>
          <w:rFonts w:ascii="Arial" w:eastAsia="Arial" w:hAnsi="Arial" w:cs="Arial"/>
          <w:b w:val="0"/>
          <w:bCs w:val="0"/>
          <w:sz w:val="22"/>
          <w:szCs w:val="22"/>
        </w:rPr>
        <w:t xml:space="preserve"> confirme ainsi son rôle de première foncière-opérateur et promoteur engagé dans la création d’actifs durables et performants au cœur des grandes métropoles étudiantes. Le groupe poursuit ainsi une stratégie d’investissement long terme au service de territoires en transformation et des nouveaux usages résidentiels.</w:t>
      </w:r>
      <w:r>
        <w:rPr>
          <w:rFonts w:ascii="Arial" w:eastAsia="Arial" w:hAnsi="Arial" w:cs="Arial"/>
          <w:b w:val="0"/>
          <w:bCs w:val="0"/>
          <w:sz w:val="22"/>
          <w:szCs w:val="22"/>
        </w:rPr>
        <w:br/>
      </w:r>
    </w:p>
    <w:p w14:paraId="44AA85FB" w14:textId="77777777" w:rsidR="00A44D6A" w:rsidRDefault="00A44D6A">
      <w:pPr>
        <w:spacing w:after="200"/>
        <w:jc w:val="both"/>
        <w:rPr>
          <w:rFonts w:ascii="Arial" w:eastAsia="Arial" w:hAnsi="Arial" w:cs="Arial"/>
        </w:rPr>
      </w:pPr>
    </w:p>
    <w:p w14:paraId="5CE2C5EC" w14:textId="77777777" w:rsidR="00A44D6A" w:rsidRDefault="00A44D6A">
      <w:pPr>
        <w:spacing w:after="200"/>
        <w:jc w:val="both"/>
        <w:rPr>
          <w:rFonts w:ascii="Arial" w:eastAsia="Arial" w:hAnsi="Arial" w:cs="Arial"/>
        </w:rPr>
      </w:pPr>
    </w:p>
    <w:p w14:paraId="02CFE37A" w14:textId="77777777" w:rsidR="00A44D6A" w:rsidRDefault="00000000">
      <w:pPr>
        <w:spacing w:after="200"/>
        <w:jc w:val="both"/>
        <w:rPr>
          <w:rFonts w:ascii="Arial" w:eastAsia="Arial" w:hAnsi="Arial" w:cs="Arial"/>
          <w:sz w:val="22"/>
          <w:szCs w:val="22"/>
        </w:rPr>
      </w:pPr>
      <w:r>
        <w:rPr>
          <w:rFonts w:ascii="Arial" w:eastAsia="Arial" w:hAnsi="Arial" w:cs="Arial"/>
          <w:sz w:val="22"/>
          <w:szCs w:val="22"/>
        </w:rPr>
        <w:lastRenderedPageBreak/>
        <w:t>Une résidence durable qui répond aux besoins des étudiants</w:t>
      </w:r>
    </w:p>
    <w:p w14:paraId="7C5672A5" w14:textId="77777777" w:rsidR="00A44D6A" w:rsidRDefault="00000000">
      <w:pPr>
        <w:spacing w:after="200"/>
        <w:jc w:val="both"/>
        <w:rPr>
          <w:rFonts w:ascii="Arial" w:eastAsia="Arial" w:hAnsi="Arial" w:cs="Arial"/>
          <w:b w:val="0"/>
          <w:bCs w:val="0"/>
          <w:sz w:val="22"/>
          <w:szCs w:val="22"/>
        </w:rPr>
      </w:pPr>
      <w:r>
        <w:rPr>
          <w:rFonts w:ascii="Arial" w:eastAsia="Arial" w:hAnsi="Arial" w:cs="Arial"/>
          <w:b w:val="0"/>
          <w:bCs w:val="0"/>
          <w:sz w:val="22"/>
          <w:szCs w:val="22"/>
        </w:rPr>
        <w:t xml:space="preserve">Le projet a permis la création de 45% d’espaces verts de pleine terre par rapport à la superficie du terrain, ainsi que la plantation de 24 arbres de hautes tiges, renforçant durablement la qualité paysagère et écologique du site. </w:t>
      </w:r>
    </w:p>
    <w:p w14:paraId="1B790E0B" w14:textId="77777777" w:rsidR="00A44D6A" w:rsidRDefault="00000000">
      <w:pPr>
        <w:spacing w:after="200"/>
        <w:jc w:val="both"/>
        <w:rPr>
          <w:rFonts w:ascii="Arial" w:eastAsia="Arial" w:hAnsi="Arial" w:cs="Arial"/>
          <w:b w:val="0"/>
          <w:bCs w:val="0"/>
          <w:sz w:val="22"/>
          <w:szCs w:val="22"/>
        </w:rPr>
      </w:pPr>
      <w:r>
        <w:rPr>
          <w:rFonts w:ascii="Arial" w:eastAsia="Arial" w:hAnsi="Arial" w:cs="Arial"/>
          <w:b w:val="0"/>
          <w:bCs w:val="0"/>
          <w:sz w:val="22"/>
          <w:szCs w:val="22"/>
        </w:rPr>
        <w:t xml:space="preserve">Imaginé par le cabinet </w:t>
      </w:r>
      <w:r>
        <w:rPr>
          <w:rFonts w:ascii="Arial" w:eastAsia="Arial" w:hAnsi="Arial" w:cs="Arial"/>
          <w:sz w:val="22"/>
          <w:szCs w:val="22"/>
        </w:rPr>
        <w:t xml:space="preserve">Axel </w:t>
      </w:r>
      <w:proofErr w:type="spellStart"/>
      <w:r>
        <w:rPr>
          <w:rFonts w:ascii="Arial" w:eastAsia="Arial" w:hAnsi="Arial" w:cs="Arial"/>
          <w:sz w:val="22"/>
          <w:szCs w:val="22"/>
        </w:rPr>
        <w:t>Lettelier</w:t>
      </w:r>
      <w:proofErr w:type="spellEnd"/>
      <w:r>
        <w:rPr>
          <w:rFonts w:ascii="Arial" w:eastAsia="Arial" w:hAnsi="Arial" w:cs="Arial"/>
          <w:sz w:val="22"/>
          <w:szCs w:val="22"/>
        </w:rPr>
        <w:t xml:space="preserve"> Architectes</w:t>
      </w:r>
      <w:r>
        <w:rPr>
          <w:rFonts w:ascii="Arial" w:eastAsia="Arial" w:hAnsi="Arial" w:cs="Arial"/>
          <w:b w:val="0"/>
          <w:bCs w:val="0"/>
          <w:sz w:val="22"/>
          <w:szCs w:val="22"/>
        </w:rPr>
        <w:t>, ce bâtiment original a réussi l'alliance entre qualités architecturales et performances écologiques et une esthétique résolument contemporaine qui privilégie l'utilisation de matériaux sobres comme le béton teinté dans la masse, dont l'aspect évoque des strates de terre.</w:t>
      </w:r>
      <w:r>
        <w:rPr>
          <w:rFonts w:ascii="Arial" w:eastAsia="Arial" w:hAnsi="Arial" w:cs="Arial"/>
          <w:b w:val="0"/>
          <w:bCs w:val="0"/>
          <w:color w:val="000000"/>
          <w:sz w:val="22"/>
          <w:szCs w:val="22"/>
        </w:rPr>
        <w:t xml:space="preserve"> </w:t>
      </w:r>
      <w:r>
        <w:rPr>
          <w:rFonts w:ascii="Arial" w:eastAsia="Arial" w:hAnsi="Arial" w:cs="Arial"/>
          <w:b w:val="0"/>
          <w:bCs w:val="0"/>
          <w:sz w:val="22"/>
          <w:szCs w:val="22"/>
        </w:rPr>
        <w:t xml:space="preserve">En forme de U, la structure en gradins végétalisés de la résidence vient s'animer sur chacune des extrémités du bâtiment et abrite en son cœur un îlot de fraîcheur végétal qui bénéficie à la fois aux résidents et aux riverains. </w:t>
      </w:r>
    </w:p>
    <w:p w14:paraId="0E1C8E32" w14:textId="77777777" w:rsidR="00A44D6A" w:rsidRDefault="00000000">
      <w:pPr>
        <w:spacing w:after="200"/>
        <w:jc w:val="both"/>
        <w:rPr>
          <w:rFonts w:ascii="Arial" w:eastAsia="Arial" w:hAnsi="Arial" w:cs="Arial"/>
          <w:b w:val="0"/>
          <w:bCs w:val="0"/>
          <w:sz w:val="22"/>
          <w:szCs w:val="22"/>
        </w:rPr>
      </w:pPr>
      <w:r>
        <w:rPr>
          <w:rFonts w:ascii="Arial" w:eastAsia="Arial" w:hAnsi="Arial" w:cs="Arial"/>
          <w:b w:val="0"/>
          <w:bCs w:val="0"/>
          <w:sz w:val="22"/>
          <w:szCs w:val="22"/>
        </w:rPr>
        <w:t>Ainsi, l’architecture même de l’ouvrage participe à la réduction de la consommation énergétique du bâtiment, grâce notamment à des pergolas qui garantissent une meilleure protection solaire, et de larges ouvertures qui maximisent l'apport de lumière naturelle dans les intérieurs.</w:t>
      </w:r>
    </w:p>
    <w:p w14:paraId="7887D19A" w14:textId="77777777" w:rsidR="00A44D6A" w:rsidRDefault="00000000">
      <w:pPr>
        <w:spacing w:after="200"/>
        <w:jc w:val="both"/>
        <w:rPr>
          <w:rFonts w:ascii="Arial" w:eastAsia="Arial" w:hAnsi="Arial" w:cs="Arial"/>
          <w:b w:val="0"/>
          <w:bCs w:val="0"/>
          <w:sz w:val="22"/>
          <w:szCs w:val="22"/>
        </w:rPr>
      </w:pPr>
      <w:r>
        <w:rPr>
          <w:rFonts w:ascii="Arial" w:eastAsia="Arial" w:hAnsi="Arial" w:cs="Arial"/>
          <w:b w:val="0"/>
          <w:bCs w:val="0"/>
          <w:sz w:val="22"/>
          <w:szCs w:val="22"/>
        </w:rPr>
        <w:t>Cette réalisation emblématique du savoir-faire d’</w:t>
      </w:r>
      <w:proofErr w:type="spellStart"/>
      <w:r>
        <w:rPr>
          <w:rFonts w:ascii="Arial" w:eastAsia="Arial" w:hAnsi="Arial" w:cs="Arial"/>
          <w:b w:val="0"/>
          <w:bCs w:val="0"/>
          <w:sz w:val="22"/>
          <w:szCs w:val="22"/>
        </w:rPr>
        <w:t>Océanis</w:t>
      </w:r>
      <w:proofErr w:type="spellEnd"/>
      <w:r>
        <w:rPr>
          <w:rFonts w:ascii="Arial" w:eastAsia="Arial" w:hAnsi="Arial" w:cs="Arial"/>
          <w:b w:val="0"/>
          <w:bCs w:val="0"/>
          <w:sz w:val="22"/>
          <w:szCs w:val="22"/>
        </w:rPr>
        <w:t xml:space="preserve"> Promotion et du Groupe Novaxia se distingue donc par son approche environnementale et bénéficie à ce titre de la </w:t>
      </w:r>
      <w:r>
        <w:rPr>
          <w:rFonts w:ascii="Arial" w:eastAsia="Arial" w:hAnsi="Arial" w:cs="Arial"/>
          <w:sz w:val="22"/>
          <w:szCs w:val="22"/>
        </w:rPr>
        <w:t>certification BREEAM Very Good</w:t>
      </w:r>
      <w:r>
        <w:rPr>
          <w:rFonts w:ascii="Arial" w:eastAsia="Arial" w:hAnsi="Arial" w:cs="Arial"/>
          <w:b w:val="0"/>
          <w:bCs w:val="0"/>
          <w:sz w:val="22"/>
          <w:szCs w:val="22"/>
        </w:rPr>
        <w:t>.</w:t>
      </w:r>
    </w:p>
    <w:p w14:paraId="0D80FF0E" w14:textId="77777777" w:rsidR="00A44D6A" w:rsidRDefault="00000000">
      <w:pPr>
        <w:spacing w:after="200"/>
        <w:jc w:val="both"/>
        <w:rPr>
          <w:rFonts w:ascii="Arial" w:eastAsia="Arial" w:hAnsi="Arial" w:cs="Arial"/>
          <w:b w:val="0"/>
          <w:bCs w:val="0"/>
          <w:sz w:val="22"/>
          <w:szCs w:val="22"/>
        </w:rPr>
      </w:pPr>
      <w:r>
        <w:rPr>
          <w:rFonts w:ascii="Arial" w:eastAsia="Arial" w:hAnsi="Arial" w:cs="Arial"/>
          <w:b w:val="0"/>
          <w:bCs w:val="0"/>
          <w:sz w:val="22"/>
          <w:szCs w:val="22"/>
        </w:rPr>
        <w:t>Au-delà de l'architecture extérieure, le design intérieur a été pensé pour favoriser le bien-être de ses résidents : couleurs délicates, qualité des matériaux et des textiles, ambiances lumineuses participent à l’ambiance chaleureuse des lieux.</w:t>
      </w:r>
    </w:p>
    <w:p w14:paraId="28C5642D" w14:textId="77777777" w:rsidR="00A44D6A" w:rsidRDefault="00000000">
      <w:pPr>
        <w:spacing w:after="200"/>
        <w:jc w:val="both"/>
        <w:rPr>
          <w:rFonts w:ascii="Arial" w:eastAsia="Arial" w:hAnsi="Arial" w:cs="Arial"/>
          <w:b w:val="0"/>
          <w:bCs w:val="0"/>
          <w:sz w:val="22"/>
          <w:szCs w:val="22"/>
        </w:rPr>
      </w:pPr>
      <w:r>
        <w:rPr>
          <w:rFonts w:ascii="Arial" w:eastAsia="Arial" w:hAnsi="Arial" w:cs="Arial"/>
          <w:b w:val="0"/>
          <w:bCs w:val="0"/>
          <w:sz w:val="22"/>
          <w:szCs w:val="22"/>
        </w:rPr>
        <w:t xml:space="preserve">La résidence propose aussi de vastes espaces communs ainsi qu’un choix minutieux de services innovants, créant un environnement à la fois fonctionnel et flexible, propice au travail et à l'épanouissement des étudiants. </w:t>
      </w:r>
    </w:p>
    <w:p w14:paraId="37A0CCA5" w14:textId="77777777" w:rsidR="00A44D6A" w:rsidRDefault="00000000">
      <w:pPr>
        <w:spacing w:after="200"/>
        <w:ind w:left="720"/>
        <w:jc w:val="both"/>
        <w:rPr>
          <w:rFonts w:ascii="Arial" w:eastAsia="Arial" w:hAnsi="Arial" w:cs="Arial"/>
          <w:sz w:val="22"/>
          <w:szCs w:val="22"/>
        </w:rPr>
      </w:pPr>
      <w:r>
        <w:rPr>
          <w:rFonts w:ascii="Arial" w:eastAsia="Arial" w:hAnsi="Arial" w:cs="Arial"/>
          <w:b w:val="0"/>
          <w:bCs w:val="0"/>
          <w:i/>
          <w:iCs/>
          <w:sz w:val="22"/>
          <w:szCs w:val="22"/>
        </w:rPr>
        <w:t xml:space="preserve">« </w:t>
      </w:r>
      <w:r>
        <w:rPr>
          <w:rFonts w:ascii="Roboto" w:eastAsia="Roboto" w:hAnsi="Roboto" w:cs="Roboto"/>
          <w:b w:val="0"/>
          <w:bCs w:val="0"/>
          <w:i/>
          <w:iCs/>
          <w:color w:val="1F1F1F"/>
          <w:sz w:val="21"/>
          <w:szCs w:val="21"/>
          <w:highlight w:val="white"/>
        </w:rPr>
        <w:t xml:space="preserve">Avec </w:t>
      </w:r>
      <w:r>
        <w:rPr>
          <w:rFonts w:ascii="Arial" w:eastAsia="Arial" w:hAnsi="Arial" w:cs="Arial"/>
          <w:b w:val="0"/>
          <w:bCs w:val="0"/>
          <w:i/>
          <w:iCs/>
          <w:sz w:val="22"/>
          <w:szCs w:val="22"/>
          <w:highlight w:val="white"/>
        </w:rPr>
        <w:t xml:space="preserve">UXCO </w:t>
      </w:r>
      <w:proofErr w:type="spellStart"/>
      <w:r>
        <w:rPr>
          <w:rFonts w:ascii="Arial" w:eastAsia="Arial" w:hAnsi="Arial" w:cs="Arial"/>
          <w:b w:val="0"/>
          <w:bCs w:val="0"/>
          <w:i/>
          <w:iCs/>
          <w:sz w:val="22"/>
          <w:szCs w:val="22"/>
          <w:highlight w:val="white"/>
        </w:rPr>
        <w:t>Student</w:t>
      </w:r>
      <w:proofErr w:type="spellEnd"/>
      <w:r>
        <w:rPr>
          <w:rFonts w:ascii="Arial" w:eastAsia="Arial" w:hAnsi="Arial" w:cs="Arial"/>
          <w:b w:val="0"/>
          <w:bCs w:val="0"/>
          <w:i/>
          <w:iCs/>
          <w:sz w:val="22"/>
          <w:szCs w:val="22"/>
          <w:highlight w:val="white"/>
        </w:rPr>
        <w:t xml:space="preserve"> Atlas</w:t>
      </w:r>
      <w:r>
        <w:rPr>
          <w:rFonts w:ascii="Roboto" w:eastAsia="Roboto" w:hAnsi="Roboto" w:cs="Roboto"/>
          <w:b w:val="0"/>
          <w:bCs w:val="0"/>
          <w:i/>
          <w:iCs/>
          <w:color w:val="1F1F1F"/>
          <w:sz w:val="21"/>
          <w:szCs w:val="21"/>
          <w:highlight w:val="white"/>
        </w:rPr>
        <w:t xml:space="preserve">, nous souhaitions offrir aux étudiants une résidence contemporaine et innovante, un cadre de vie agréable et des services parfaitement alignés aux nouveaux usages. La certification BREEAM Very Good en est la parfaite matérialisation : un lieu où confort, bien-être, technologie et écologie se conjuguent. Ici, ingénieurs, chercheurs et talents de toutes origines se croisent chaque jour. </w:t>
      </w:r>
      <w:proofErr w:type="spellStart"/>
      <w:r>
        <w:rPr>
          <w:rFonts w:ascii="Roboto" w:eastAsia="Roboto" w:hAnsi="Roboto" w:cs="Roboto"/>
          <w:b w:val="0"/>
          <w:bCs w:val="0"/>
          <w:i/>
          <w:iCs/>
          <w:color w:val="1F1F1F"/>
          <w:sz w:val="21"/>
          <w:szCs w:val="21"/>
          <w:highlight w:val="white"/>
        </w:rPr>
        <w:t>Océanis</w:t>
      </w:r>
      <w:proofErr w:type="spellEnd"/>
      <w:r>
        <w:rPr>
          <w:rFonts w:ascii="Roboto" w:eastAsia="Roboto" w:hAnsi="Roboto" w:cs="Roboto"/>
          <w:b w:val="0"/>
          <w:bCs w:val="0"/>
          <w:i/>
          <w:iCs/>
          <w:color w:val="1F1F1F"/>
          <w:sz w:val="21"/>
          <w:szCs w:val="21"/>
          <w:highlight w:val="white"/>
        </w:rPr>
        <w:t xml:space="preserve"> a apporté ici son savoir-faire de concepteur, pour créer les conditions idéales pour favoriser les rencontres et permettre à chacun de bâtir aujourd’hui son réseau de demain, ouvert sur le monde</w:t>
      </w:r>
      <w:r>
        <w:rPr>
          <w:rFonts w:ascii="Roboto" w:eastAsia="Roboto" w:hAnsi="Roboto" w:cs="Roboto"/>
          <w:i/>
          <w:iCs/>
          <w:color w:val="1F1F1F"/>
          <w:sz w:val="21"/>
          <w:szCs w:val="21"/>
          <w:highlight w:val="white"/>
        </w:rPr>
        <w:t>.</w:t>
      </w:r>
      <w:r>
        <w:rPr>
          <w:rFonts w:ascii="Arial" w:eastAsia="Arial" w:hAnsi="Arial" w:cs="Arial"/>
          <w:b w:val="0"/>
          <w:bCs w:val="0"/>
          <w:i/>
          <w:iCs/>
          <w:sz w:val="22"/>
          <w:szCs w:val="22"/>
        </w:rPr>
        <w:t xml:space="preserve">” </w:t>
      </w:r>
      <w:r>
        <w:rPr>
          <w:rFonts w:ascii="Arial" w:eastAsia="Arial" w:hAnsi="Arial" w:cs="Arial"/>
          <w:sz w:val="22"/>
          <w:szCs w:val="22"/>
        </w:rPr>
        <w:t xml:space="preserve">déclare </w:t>
      </w:r>
      <w:proofErr w:type="spellStart"/>
      <w:r>
        <w:rPr>
          <w:rFonts w:ascii="Arial" w:eastAsia="Arial" w:hAnsi="Arial" w:cs="Arial"/>
          <w:sz w:val="22"/>
          <w:szCs w:val="22"/>
        </w:rPr>
        <w:t>Florelle</w:t>
      </w:r>
      <w:proofErr w:type="spellEnd"/>
      <w:r>
        <w:rPr>
          <w:rFonts w:ascii="Arial" w:eastAsia="Arial" w:hAnsi="Arial" w:cs="Arial"/>
          <w:sz w:val="22"/>
          <w:szCs w:val="22"/>
        </w:rPr>
        <w:t xml:space="preserve"> </w:t>
      </w:r>
      <w:proofErr w:type="spellStart"/>
      <w:r>
        <w:rPr>
          <w:rFonts w:ascii="Arial" w:eastAsia="Arial" w:hAnsi="Arial" w:cs="Arial"/>
          <w:sz w:val="22"/>
          <w:szCs w:val="22"/>
        </w:rPr>
        <w:t>Visentin</w:t>
      </w:r>
      <w:proofErr w:type="spellEnd"/>
      <w:r>
        <w:rPr>
          <w:rFonts w:ascii="Arial" w:eastAsia="Arial" w:hAnsi="Arial" w:cs="Arial"/>
          <w:sz w:val="22"/>
          <w:szCs w:val="22"/>
        </w:rPr>
        <w:t>-Klein, Présidente d’</w:t>
      </w:r>
      <w:proofErr w:type="spellStart"/>
      <w:r>
        <w:rPr>
          <w:rFonts w:ascii="Arial" w:eastAsia="Arial" w:hAnsi="Arial" w:cs="Arial"/>
          <w:sz w:val="22"/>
          <w:szCs w:val="22"/>
        </w:rPr>
        <w:t>Océanis</w:t>
      </w:r>
      <w:proofErr w:type="spellEnd"/>
      <w:r>
        <w:rPr>
          <w:rFonts w:ascii="Arial" w:eastAsia="Arial" w:hAnsi="Arial" w:cs="Arial"/>
          <w:sz w:val="22"/>
          <w:szCs w:val="22"/>
        </w:rPr>
        <w:t xml:space="preserve"> Promotion. </w:t>
      </w:r>
    </w:p>
    <w:p w14:paraId="1F914A98" w14:textId="1696B7E3" w:rsidR="00A44D6A" w:rsidRDefault="00000000">
      <w:pPr>
        <w:spacing w:after="200"/>
        <w:jc w:val="both"/>
        <w:rPr>
          <w:rFonts w:ascii="Arial" w:eastAsia="Arial" w:hAnsi="Arial" w:cs="Arial"/>
          <w:b w:val="0"/>
          <w:bCs w:val="0"/>
          <w:sz w:val="22"/>
          <w:szCs w:val="22"/>
        </w:rPr>
      </w:pPr>
      <w:r>
        <w:rPr>
          <w:rFonts w:ascii="Arial" w:eastAsia="Arial" w:hAnsi="Arial" w:cs="Arial"/>
          <w:b w:val="0"/>
          <w:bCs w:val="0"/>
          <w:sz w:val="22"/>
          <w:szCs w:val="22"/>
        </w:rPr>
        <w:t>Idéalement située au cœur du quartier Marengo, à deux pas du métro Jolimont, la résidence d’une surface totale de plus de 7000 m</w:t>
      </w:r>
      <w:r>
        <w:rPr>
          <w:rFonts w:ascii="Arial" w:eastAsia="Arial" w:hAnsi="Arial" w:cs="Arial"/>
          <w:b w:val="0"/>
          <w:bCs w:val="0"/>
          <w:sz w:val="22"/>
          <w:szCs w:val="22"/>
          <w:vertAlign w:val="superscript"/>
        </w:rPr>
        <w:t xml:space="preserve">2 </w:t>
      </w:r>
      <w:r>
        <w:rPr>
          <w:rFonts w:ascii="Arial" w:eastAsia="Arial" w:hAnsi="Arial" w:cs="Arial"/>
          <w:b w:val="0"/>
          <w:bCs w:val="0"/>
          <w:sz w:val="22"/>
          <w:szCs w:val="22"/>
        </w:rPr>
        <w:t xml:space="preserve">s’intègre au sein d’un quartier résidentiel calme et propose des logements étudiants “prêt à vivre” (meublés et équipés) conçus pour étudier et s’épanouir : </w:t>
      </w:r>
    </w:p>
    <w:p w14:paraId="23E7732D" w14:textId="77777777" w:rsidR="00A44D6A" w:rsidRDefault="00000000">
      <w:pPr>
        <w:numPr>
          <w:ilvl w:val="0"/>
          <w:numId w:val="1"/>
        </w:numPr>
        <w:jc w:val="both"/>
        <w:rPr>
          <w:rFonts w:ascii="Arial" w:eastAsia="Arial" w:hAnsi="Arial" w:cs="Arial"/>
          <w:b w:val="0"/>
          <w:bCs w:val="0"/>
          <w:sz w:val="22"/>
          <w:szCs w:val="22"/>
        </w:rPr>
      </w:pPr>
      <w:r>
        <w:rPr>
          <w:rFonts w:ascii="Arial" w:eastAsia="Arial" w:hAnsi="Arial" w:cs="Arial"/>
          <w:b w:val="0"/>
          <w:bCs w:val="0"/>
          <w:sz w:val="22"/>
          <w:szCs w:val="22"/>
        </w:rPr>
        <w:t>290 lits (dans des logements allant du studio au T10</w:t>
      </w:r>
      <w:proofErr w:type="gramStart"/>
      <w:r>
        <w:rPr>
          <w:rFonts w:ascii="Arial" w:eastAsia="Arial" w:hAnsi="Arial" w:cs="Arial"/>
          <w:b w:val="0"/>
          <w:bCs w:val="0"/>
          <w:sz w:val="22"/>
          <w:szCs w:val="22"/>
        </w:rPr>
        <w:t>);</w:t>
      </w:r>
      <w:proofErr w:type="gramEnd"/>
    </w:p>
    <w:p w14:paraId="013A438B" w14:textId="77777777" w:rsidR="00A44D6A" w:rsidRDefault="00000000">
      <w:pPr>
        <w:numPr>
          <w:ilvl w:val="0"/>
          <w:numId w:val="1"/>
        </w:numPr>
        <w:jc w:val="both"/>
        <w:rPr>
          <w:rFonts w:ascii="Arial" w:eastAsia="Arial" w:hAnsi="Arial" w:cs="Arial"/>
          <w:b w:val="0"/>
          <w:bCs w:val="0"/>
          <w:sz w:val="22"/>
          <w:szCs w:val="22"/>
        </w:rPr>
      </w:pPr>
      <w:r>
        <w:rPr>
          <w:rFonts w:ascii="Arial" w:eastAsia="Arial" w:hAnsi="Arial" w:cs="Arial"/>
          <w:b w:val="0"/>
          <w:bCs w:val="0"/>
          <w:sz w:val="22"/>
          <w:szCs w:val="22"/>
        </w:rPr>
        <w:t>43 places de stationnement en sous-sol et de grands locaux à vélos ;</w:t>
      </w:r>
    </w:p>
    <w:p w14:paraId="333DD5D5" w14:textId="77777777" w:rsidR="00A44D6A" w:rsidRDefault="00000000">
      <w:pPr>
        <w:numPr>
          <w:ilvl w:val="0"/>
          <w:numId w:val="1"/>
        </w:numPr>
        <w:spacing w:after="200"/>
        <w:jc w:val="both"/>
        <w:rPr>
          <w:rFonts w:ascii="Arial" w:eastAsia="Arial" w:hAnsi="Arial" w:cs="Arial"/>
          <w:b w:val="0"/>
          <w:bCs w:val="0"/>
          <w:sz w:val="22"/>
          <w:szCs w:val="22"/>
        </w:rPr>
      </w:pPr>
      <w:proofErr w:type="gramStart"/>
      <w:r>
        <w:rPr>
          <w:rFonts w:ascii="Arial" w:eastAsia="Arial" w:hAnsi="Arial" w:cs="Arial"/>
          <w:b w:val="0"/>
          <w:bCs w:val="0"/>
          <w:sz w:val="22"/>
          <w:szCs w:val="22"/>
        </w:rPr>
        <w:t>et</w:t>
      </w:r>
      <w:proofErr w:type="gramEnd"/>
      <w:r>
        <w:rPr>
          <w:rFonts w:ascii="Arial" w:eastAsia="Arial" w:hAnsi="Arial" w:cs="Arial"/>
          <w:b w:val="0"/>
          <w:bCs w:val="0"/>
          <w:sz w:val="22"/>
          <w:szCs w:val="22"/>
        </w:rPr>
        <w:t xml:space="preserve"> des espaces de vie modernes et de qualité (espaces de coworking, salle de jeu, salle de sport, salle de cinéma, terrasses privatives et partagées, local vélo…) </w:t>
      </w:r>
    </w:p>
    <w:p w14:paraId="664117E8" w14:textId="77777777" w:rsidR="00A44D6A" w:rsidRDefault="00A44D6A">
      <w:pPr>
        <w:spacing w:after="200"/>
        <w:ind w:left="720"/>
        <w:jc w:val="both"/>
        <w:rPr>
          <w:rFonts w:ascii="Arial" w:eastAsia="Arial" w:hAnsi="Arial" w:cs="Arial"/>
          <w:b w:val="0"/>
          <w:bCs w:val="0"/>
          <w:sz w:val="22"/>
          <w:szCs w:val="22"/>
        </w:rPr>
      </w:pPr>
    </w:p>
    <w:p w14:paraId="6A3F0837" w14:textId="77777777" w:rsidR="00A44D6A" w:rsidRDefault="00000000">
      <w:pPr>
        <w:spacing w:after="200"/>
        <w:ind w:left="720"/>
        <w:jc w:val="both"/>
        <w:rPr>
          <w:rFonts w:ascii="Arial" w:eastAsia="Arial" w:hAnsi="Arial" w:cs="Arial"/>
          <w:sz w:val="22"/>
          <w:szCs w:val="22"/>
        </w:rPr>
      </w:pPr>
      <w:r>
        <w:rPr>
          <w:rFonts w:ascii="Arial" w:eastAsia="Arial" w:hAnsi="Arial" w:cs="Arial"/>
          <w:b w:val="0"/>
          <w:bCs w:val="0"/>
          <w:i/>
          <w:iCs/>
          <w:sz w:val="22"/>
          <w:szCs w:val="22"/>
        </w:rPr>
        <w:t xml:space="preserve">« Cette nouvelle résidence s’inscrit dans la volonté d’UXCO Group d’élever systématiquement les standards du secteur, en proposant des services et des équipements de niveaux inégalés dans ce type de résidence. L’objectif est de faire de chaque site une destination à part entière, où le logement devient un levier d’épanouissement pour les étudiants. » </w:t>
      </w:r>
      <w:r>
        <w:rPr>
          <w:rFonts w:ascii="Arial" w:eastAsia="Arial" w:hAnsi="Arial" w:cs="Arial"/>
          <w:sz w:val="22"/>
          <w:szCs w:val="22"/>
        </w:rPr>
        <w:t>confirme</w:t>
      </w:r>
      <w:r>
        <w:rPr>
          <w:rFonts w:ascii="Arial" w:eastAsia="Arial" w:hAnsi="Arial" w:cs="Arial"/>
          <w:b w:val="0"/>
          <w:bCs w:val="0"/>
          <w:i/>
          <w:iCs/>
          <w:sz w:val="22"/>
          <w:szCs w:val="22"/>
        </w:rPr>
        <w:t xml:space="preserve"> </w:t>
      </w:r>
      <w:r>
        <w:rPr>
          <w:rFonts w:ascii="Arial" w:eastAsia="Arial" w:hAnsi="Arial" w:cs="Arial"/>
          <w:sz w:val="22"/>
          <w:szCs w:val="22"/>
        </w:rPr>
        <w:t xml:space="preserve">Maël </w:t>
      </w:r>
      <w:proofErr w:type="spellStart"/>
      <w:r>
        <w:rPr>
          <w:rFonts w:ascii="Arial" w:eastAsia="Arial" w:hAnsi="Arial" w:cs="Arial"/>
          <w:sz w:val="22"/>
          <w:szCs w:val="22"/>
        </w:rPr>
        <w:t>Aoustin</w:t>
      </w:r>
      <w:proofErr w:type="spellEnd"/>
      <w:r>
        <w:rPr>
          <w:rFonts w:ascii="Arial" w:eastAsia="Arial" w:hAnsi="Arial" w:cs="Arial"/>
          <w:sz w:val="22"/>
          <w:szCs w:val="22"/>
        </w:rPr>
        <w:t>, Group CEO et président du directoire d’UXCO Group.</w:t>
      </w:r>
    </w:p>
    <w:p w14:paraId="0F2B21EA" w14:textId="77777777" w:rsidR="00A44D6A" w:rsidRDefault="00000000">
      <w:pPr>
        <w:spacing w:after="200"/>
        <w:jc w:val="both"/>
        <w:rPr>
          <w:rFonts w:ascii="Arial" w:eastAsia="Arial" w:hAnsi="Arial" w:cs="Arial"/>
          <w:sz w:val="18"/>
          <w:szCs w:val="18"/>
          <w:u w:val="single"/>
        </w:rPr>
      </w:pPr>
      <w:r>
        <w:rPr>
          <w:rFonts w:ascii="Arial" w:eastAsia="Arial" w:hAnsi="Arial" w:cs="Arial"/>
          <w:sz w:val="22"/>
          <w:szCs w:val="22"/>
        </w:rPr>
        <w:t xml:space="preserve">Avec cette nouvelle résidence UXCO </w:t>
      </w:r>
      <w:proofErr w:type="spellStart"/>
      <w:r>
        <w:rPr>
          <w:rFonts w:ascii="Arial" w:eastAsia="Arial" w:hAnsi="Arial" w:cs="Arial"/>
          <w:sz w:val="22"/>
          <w:szCs w:val="22"/>
        </w:rPr>
        <w:t>Student</w:t>
      </w:r>
      <w:proofErr w:type="spellEnd"/>
      <w:r>
        <w:rPr>
          <w:rFonts w:ascii="Arial" w:eastAsia="Arial" w:hAnsi="Arial" w:cs="Arial"/>
          <w:sz w:val="22"/>
          <w:szCs w:val="22"/>
        </w:rPr>
        <w:t xml:space="preserve"> Atlas, UXCO Group, </w:t>
      </w:r>
      <w:proofErr w:type="spellStart"/>
      <w:r>
        <w:rPr>
          <w:rFonts w:ascii="Arial" w:eastAsia="Arial" w:hAnsi="Arial" w:cs="Arial"/>
          <w:sz w:val="22"/>
          <w:szCs w:val="22"/>
        </w:rPr>
        <w:t>Oceanis</w:t>
      </w:r>
      <w:proofErr w:type="spellEnd"/>
      <w:r>
        <w:rPr>
          <w:rFonts w:ascii="Arial" w:eastAsia="Arial" w:hAnsi="Arial" w:cs="Arial"/>
          <w:sz w:val="22"/>
          <w:szCs w:val="22"/>
        </w:rPr>
        <w:t xml:space="preserve"> Promotion et Novaxia ont su mettre en commun leur expertise pour créer et gérer un bâtiment vertueux, durable et respectueux des hommes comme de l’environnement. </w:t>
      </w:r>
    </w:p>
    <w:p w14:paraId="74556E33" w14:textId="77777777" w:rsidR="00715FC2" w:rsidRDefault="00715FC2">
      <w:pPr>
        <w:spacing w:after="200"/>
        <w:jc w:val="both"/>
        <w:rPr>
          <w:rFonts w:ascii="Arial" w:eastAsia="Arial" w:hAnsi="Arial" w:cs="Arial"/>
          <w:sz w:val="18"/>
          <w:szCs w:val="18"/>
          <w:u w:val="single"/>
        </w:rPr>
      </w:pPr>
    </w:p>
    <w:p w14:paraId="7B207276" w14:textId="77777777" w:rsidR="00715FC2" w:rsidRDefault="00715FC2">
      <w:pPr>
        <w:spacing w:after="200"/>
        <w:jc w:val="both"/>
        <w:rPr>
          <w:rFonts w:ascii="Arial" w:eastAsia="Arial" w:hAnsi="Arial" w:cs="Arial"/>
          <w:sz w:val="18"/>
          <w:szCs w:val="18"/>
          <w:u w:val="single"/>
        </w:rPr>
      </w:pPr>
    </w:p>
    <w:p w14:paraId="04C0D21F" w14:textId="0C718C4F" w:rsidR="00A44D6A" w:rsidRDefault="00000000">
      <w:pPr>
        <w:spacing w:after="200"/>
        <w:jc w:val="both"/>
        <w:rPr>
          <w:rFonts w:ascii="Arial" w:eastAsia="Arial" w:hAnsi="Arial" w:cs="Arial"/>
          <w:sz w:val="18"/>
          <w:szCs w:val="18"/>
          <w:u w:val="single"/>
        </w:rPr>
      </w:pPr>
      <w:r>
        <w:rPr>
          <w:rFonts w:ascii="Arial" w:eastAsia="Arial" w:hAnsi="Arial" w:cs="Arial"/>
          <w:sz w:val="18"/>
          <w:szCs w:val="18"/>
          <w:u w:val="single"/>
        </w:rPr>
        <w:lastRenderedPageBreak/>
        <w:t>À propos d’UXCO Group</w:t>
      </w:r>
    </w:p>
    <w:p w14:paraId="7449A701" w14:textId="77777777" w:rsidR="00A44D6A" w:rsidRDefault="00000000">
      <w:pPr>
        <w:shd w:val="clear" w:color="auto" w:fill="FFFFFF"/>
        <w:spacing w:after="160"/>
        <w:jc w:val="both"/>
        <w:rPr>
          <w:rFonts w:ascii="Arial" w:eastAsia="Arial" w:hAnsi="Arial" w:cs="Arial"/>
          <w:b w:val="0"/>
          <w:bCs w:val="0"/>
          <w:color w:val="222222"/>
          <w:sz w:val="18"/>
          <w:szCs w:val="18"/>
        </w:rPr>
      </w:pPr>
      <w:r>
        <w:rPr>
          <w:rFonts w:ascii="Arial" w:eastAsia="Arial" w:hAnsi="Arial" w:cs="Arial"/>
          <w:color w:val="222222"/>
          <w:sz w:val="18"/>
          <w:szCs w:val="18"/>
        </w:rPr>
        <w:t>UXCO Group</w:t>
      </w:r>
      <w:r>
        <w:rPr>
          <w:rFonts w:ascii="Arial" w:eastAsia="Arial" w:hAnsi="Arial" w:cs="Arial"/>
          <w:b w:val="0"/>
          <w:bCs w:val="0"/>
          <w:color w:val="222222"/>
          <w:sz w:val="18"/>
          <w:szCs w:val="18"/>
        </w:rPr>
        <w:t xml:space="preserve"> est la première </w:t>
      </w:r>
      <w:r>
        <w:rPr>
          <w:rFonts w:ascii="Arial" w:eastAsia="Arial" w:hAnsi="Arial" w:cs="Arial"/>
          <w:color w:val="222222"/>
          <w:sz w:val="18"/>
          <w:szCs w:val="18"/>
        </w:rPr>
        <w:t>foncière-opérateur en France</w:t>
      </w:r>
      <w:r>
        <w:rPr>
          <w:rFonts w:ascii="Arial" w:eastAsia="Arial" w:hAnsi="Arial" w:cs="Arial"/>
          <w:b w:val="0"/>
          <w:bCs w:val="0"/>
          <w:color w:val="222222"/>
          <w:sz w:val="18"/>
          <w:szCs w:val="18"/>
        </w:rPr>
        <w:t xml:space="preserve"> spécialisée dans le logement dédié aux </w:t>
      </w:r>
      <w:r>
        <w:rPr>
          <w:rFonts w:ascii="Arial" w:eastAsia="Arial" w:hAnsi="Arial" w:cs="Arial"/>
          <w:color w:val="222222"/>
          <w:sz w:val="18"/>
          <w:szCs w:val="18"/>
        </w:rPr>
        <w:t>étudiants et jeunes professionnels - PBSA</w:t>
      </w:r>
      <w:r>
        <w:rPr>
          <w:rFonts w:ascii="Arial" w:eastAsia="Arial" w:hAnsi="Arial" w:cs="Arial"/>
          <w:b w:val="0"/>
          <w:bCs w:val="0"/>
          <w:color w:val="222222"/>
          <w:sz w:val="18"/>
          <w:szCs w:val="18"/>
        </w:rPr>
        <w:t xml:space="preserve"> (</w:t>
      </w:r>
      <w:proofErr w:type="spellStart"/>
      <w:r>
        <w:rPr>
          <w:rFonts w:ascii="Arial" w:eastAsia="Arial" w:hAnsi="Arial" w:cs="Arial"/>
          <w:b w:val="0"/>
          <w:bCs w:val="0"/>
          <w:color w:val="222222"/>
          <w:sz w:val="18"/>
          <w:szCs w:val="18"/>
        </w:rPr>
        <w:t>Purpose</w:t>
      </w:r>
      <w:proofErr w:type="spellEnd"/>
      <w:r>
        <w:rPr>
          <w:rFonts w:ascii="Arial" w:eastAsia="Arial" w:hAnsi="Arial" w:cs="Arial"/>
          <w:b w:val="0"/>
          <w:bCs w:val="0"/>
          <w:color w:val="222222"/>
          <w:sz w:val="18"/>
          <w:szCs w:val="18"/>
        </w:rPr>
        <w:t xml:space="preserve"> </w:t>
      </w:r>
      <w:proofErr w:type="spellStart"/>
      <w:r>
        <w:rPr>
          <w:rFonts w:ascii="Arial" w:eastAsia="Arial" w:hAnsi="Arial" w:cs="Arial"/>
          <w:b w:val="0"/>
          <w:bCs w:val="0"/>
          <w:color w:val="222222"/>
          <w:sz w:val="18"/>
          <w:szCs w:val="18"/>
        </w:rPr>
        <w:t>Built</w:t>
      </w:r>
      <w:proofErr w:type="spellEnd"/>
      <w:r>
        <w:rPr>
          <w:rFonts w:ascii="Arial" w:eastAsia="Arial" w:hAnsi="Arial" w:cs="Arial"/>
          <w:b w:val="0"/>
          <w:bCs w:val="0"/>
          <w:color w:val="222222"/>
          <w:sz w:val="18"/>
          <w:szCs w:val="18"/>
        </w:rPr>
        <w:t xml:space="preserve"> </w:t>
      </w:r>
      <w:proofErr w:type="spellStart"/>
      <w:r>
        <w:rPr>
          <w:rFonts w:ascii="Arial" w:eastAsia="Arial" w:hAnsi="Arial" w:cs="Arial"/>
          <w:b w:val="0"/>
          <w:bCs w:val="0"/>
          <w:color w:val="222222"/>
          <w:sz w:val="18"/>
          <w:szCs w:val="18"/>
        </w:rPr>
        <w:t>Student</w:t>
      </w:r>
      <w:proofErr w:type="spellEnd"/>
      <w:r>
        <w:rPr>
          <w:rFonts w:ascii="Arial" w:eastAsia="Arial" w:hAnsi="Arial" w:cs="Arial"/>
          <w:b w:val="0"/>
          <w:bCs w:val="0"/>
          <w:color w:val="222222"/>
          <w:sz w:val="18"/>
          <w:szCs w:val="18"/>
        </w:rPr>
        <w:t xml:space="preserve"> Accommodation). Fort de plus de 25 ans d'expertise et </w:t>
      </w:r>
      <w:r>
        <w:rPr>
          <w:rFonts w:ascii="Arial" w:eastAsia="Arial" w:hAnsi="Arial" w:cs="Arial"/>
          <w:color w:val="222222"/>
          <w:sz w:val="18"/>
          <w:szCs w:val="18"/>
        </w:rPr>
        <w:t>d'un portefeuille d'actifs immobiliers de plus de 1,5 milliard d'euros,</w:t>
      </w:r>
      <w:r>
        <w:rPr>
          <w:rFonts w:ascii="Arial" w:eastAsia="Arial" w:hAnsi="Arial" w:cs="Arial"/>
          <w:b w:val="0"/>
          <w:bCs w:val="0"/>
          <w:color w:val="222222"/>
          <w:sz w:val="18"/>
          <w:szCs w:val="18"/>
        </w:rPr>
        <w:t xml:space="preserve"> le groupe détient et opère des </w:t>
      </w:r>
      <w:r>
        <w:rPr>
          <w:rFonts w:ascii="Arial" w:eastAsia="Arial" w:hAnsi="Arial" w:cs="Arial"/>
          <w:color w:val="222222"/>
          <w:sz w:val="18"/>
          <w:szCs w:val="18"/>
        </w:rPr>
        <w:t>résidences mixtes innovantes</w:t>
      </w:r>
      <w:r>
        <w:rPr>
          <w:rFonts w:ascii="Arial" w:eastAsia="Arial" w:hAnsi="Arial" w:cs="Arial"/>
          <w:b w:val="0"/>
          <w:bCs w:val="0"/>
          <w:color w:val="222222"/>
          <w:sz w:val="18"/>
          <w:szCs w:val="18"/>
        </w:rPr>
        <w:t xml:space="preserve"> qui allient confort individuel, énergie collective et engagement durable.</w:t>
      </w:r>
    </w:p>
    <w:p w14:paraId="4898D6F6" w14:textId="77777777" w:rsidR="00A44D6A" w:rsidRDefault="00000000">
      <w:pPr>
        <w:shd w:val="clear" w:color="auto" w:fill="FFFFFF"/>
        <w:spacing w:after="160"/>
        <w:jc w:val="both"/>
        <w:rPr>
          <w:rFonts w:ascii="Arial" w:eastAsia="Arial" w:hAnsi="Arial" w:cs="Arial"/>
          <w:b w:val="0"/>
          <w:bCs w:val="0"/>
          <w:color w:val="222222"/>
          <w:sz w:val="18"/>
          <w:szCs w:val="18"/>
        </w:rPr>
      </w:pPr>
      <w:r>
        <w:rPr>
          <w:rFonts w:ascii="Arial" w:eastAsia="Arial" w:hAnsi="Arial" w:cs="Arial"/>
          <w:b w:val="0"/>
          <w:bCs w:val="0"/>
          <w:color w:val="222222"/>
          <w:sz w:val="18"/>
          <w:szCs w:val="18"/>
        </w:rPr>
        <w:t xml:space="preserve">Majoritairement détenu par </w:t>
      </w:r>
      <w:r>
        <w:rPr>
          <w:rFonts w:ascii="Arial" w:eastAsia="Arial" w:hAnsi="Arial" w:cs="Arial"/>
          <w:color w:val="222222"/>
          <w:sz w:val="18"/>
          <w:szCs w:val="18"/>
        </w:rPr>
        <w:t>Brookfield,</w:t>
      </w:r>
      <w:r>
        <w:rPr>
          <w:rFonts w:ascii="Arial" w:eastAsia="Arial" w:hAnsi="Arial" w:cs="Arial"/>
          <w:b w:val="0"/>
          <w:bCs w:val="0"/>
          <w:color w:val="222222"/>
          <w:sz w:val="18"/>
          <w:szCs w:val="18"/>
        </w:rPr>
        <w:t xml:space="preserve"> UXCO Group maîtrise l’ensemble de la chaîne de valeur de l'immobilier opéré. Son modèle intégré repose sur deux piliers :</w:t>
      </w:r>
    </w:p>
    <w:p w14:paraId="2A7B701D" w14:textId="77777777" w:rsidR="00A44D6A" w:rsidRDefault="00000000">
      <w:pPr>
        <w:numPr>
          <w:ilvl w:val="0"/>
          <w:numId w:val="2"/>
        </w:numPr>
        <w:spacing w:before="200"/>
        <w:ind w:left="940"/>
        <w:rPr>
          <w:b w:val="0"/>
          <w:bCs w:val="0"/>
          <w:sz w:val="18"/>
          <w:szCs w:val="18"/>
        </w:rPr>
      </w:pPr>
      <w:r>
        <w:rPr>
          <w:rFonts w:ascii="Arial" w:eastAsia="Arial" w:hAnsi="Arial" w:cs="Arial"/>
          <w:color w:val="222222"/>
          <w:sz w:val="18"/>
          <w:szCs w:val="18"/>
        </w:rPr>
        <w:t>La foncière-opérateur,</w:t>
      </w:r>
      <w:r>
        <w:rPr>
          <w:rFonts w:ascii="Arial" w:eastAsia="Arial" w:hAnsi="Arial" w:cs="Arial"/>
          <w:b w:val="0"/>
          <w:bCs w:val="0"/>
          <w:color w:val="222222"/>
          <w:sz w:val="18"/>
          <w:szCs w:val="18"/>
        </w:rPr>
        <w:t xml:space="preserve"> propriétaire des marques emblématiques </w:t>
      </w:r>
      <w:proofErr w:type="spellStart"/>
      <w:r>
        <w:rPr>
          <w:rFonts w:ascii="Arial" w:eastAsia="Arial" w:hAnsi="Arial" w:cs="Arial"/>
          <w:b w:val="0"/>
          <w:bCs w:val="0"/>
          <w:color w:val="222222"/>
          <w:sz w:val="18"/>
          <w:szCs w:val="18"/>
        </w:rPr>
        <w:t>Ecla</w:t>
      </w:r>
      <w:proofErr w:type="spellEnd"/>
      <w:r>
        <w:rPr>
          <w:rFonts w:ascii="Arial" w:eastAsia="Arial" w:hAnsi="Arial" w:cs="Arial"/>
          <w:b w:val="0"/>
          <w:bCs w:val="0"/>
          <w:color w:val="222222"/>
          <w:sz w:val="18"/>
          <w:szCs w:val="18"/>
        </w:rPr>
        <w:t xml:space="preserve"> et UXCO </w:t>
      </w:r>
      <w:proofErr w:type="spellStart"/>
      <w:r>
        <w:rPr>
          <w:rFonts w:ascii="Arial" w:eastAsia="Arial" w:hAnsi="Arial" w:cs="Arial"/>
          <w:b w:val="0"/>
          <w:bCs w:val="0"/>
          <w:color w:val="222222"/>
          <w:sz w:val="18"/>
          <w:szCs w:val="18"/>
        </w:rPr>
        <w:t>Student</w:t>
      </w:r>
      <w:proofErr w:type="spellEnd"/>
      <w:r>
        <w:rPr>
          <w:rFonts w:ascii="Arial" w:eastAsia="Arial" w:hAnsi="Arial" w:cs="Arial"/>
          <w:b w:val="0"/>
          <w:bCs w:val="0"/>
          <w:color w:val="222222"/>
          <w:sz w:val="18"/>
          <w:szCs w:val="18"/>
        </w:rPr>
        <w:t>, véritables références d’un nouvel art de vivre collectif et ouvert ;</w:t>
      </w:r>
    </w:p>
    <w:p w14:paraId="5C88CCB8" w14:textId="77777777" w:rsidR="00A44D6A" w:rsidRDefault="00000000">
      <w:pPr>
        <w:numPr>
          <w:ilvl w:val="0"/>
          <w:numId w:val="2"/>
        </w:numPr>
        <w:spacing w:after="200"/>
        <w:ind w:left="940"/>
        <w:rPr>
          <w:b w:val="0"/>
          <w:bCs w:val="0"/>
          <w:sz w:val="18"/>
          <w:szCs w:val="18"/>
        </w:rPr>
      </w:pPr>
      <w:r>
        <w:rPr>
          <w:rFonts w:ascii="Arial" w:eastAsia="Arial" w:hAnsi="Arial" w:cs="Arial"/>
          <w:color w:val="222222"/>
          <w:sz w:val="18"/>
          <w:szCs w:val="18"/>
        </w:rPr>
        <w:t>La promotion immobilière,</w:t>
      </w:r>
      <w:r>
        <w:rPr>
          <w:rFonts w:ascii="Arial" w:eastAsia="Arial" w:hAnsi="Arial" w:cs="Arial"/>
          <w:b w:val="0"/>
          <w:bCs w:val="0"/>
          <w:color w:val="222222"/>
          <w:sz w:val="18"/>
          <w:szCs w:val="18"/>
        </w:rPr>
        <w:t xml:space="preserve"> assurée par sa filiale </w:t>
      </w:r>
      <w:proofErr w:type="spellStart"/>
      <w:r>
        <w:rPr>
          <w:rFonts w:ascii="Arial" w:eastAsia="Arial" w:hAnsi="Arial" w:cs="Arial"/>
          <w:b w:val="0"/>
          <w:bCs w:val="0"/>
          <w:color w:val="222222"/>
          <w:sz w:val="18"/>
          <w:szCs w:val="18"/>
        </w:rPr>
        <w:t>Océanis</w:t>
      </w:r>
      <w:proofErr w:type="spellEnd"/>
      <w:r>
        <w:rPr>
          <w:rFonts w:ascii="Arial" w:eastAsia="Arial" w:hAnsi="Arial" w:cs="Arial"/>
          <w:b w:val="0"/>
          <w:bCs w:val="0"/>
          <w:color w:val="222222"/>
          <w:sz w:val="18"/>
          <w:szCs w:val="18"/>
        </w:rPr>
        <w:t xml:space="preserve"> Promotion, dédiée au développement de projets innovants et durables.</w:t>
      </w:r>
    </w:p>
    <w:p w14:paraId="072293ED" w14:textId="77777777" w:rsidR="00A44D6A" w:rsidRDefault="00000000">
      <w:pPr>
        <w:shd w:val="clear" w:color="auto" w:fill="FFFFFF"/>
        <w:spacing w:after="160"/>
        <w:jc w:val="both"/>
        <w:rPr>
          <w:rFonts w:ascii="Arial" w:eastAsia="Arial" w:hAnsi="Arial" w:cs="Arial"/>
          <w:b w:val="0"/>
          <w:bCs w:val="0"/>
          <w:color w:val="222222"/>
          <w:sz w:val="18"/>
          <w:szCs w:val="18"/>
        </w:rPr>
      </w:pPr>
      <w:r>
        <w:rPr>
          <w:rFonts w:ascii="Arial" w:eastAsia="Arial" w:hAnsi="Arial" w:cs="Arial"/>
          <w:color w:val="222222"/>
          <w:sz w:val="18"/>
          <w:szCs w:val="18"/>
        </w:rPr>
        <w:t>Convaincus qu’avec la force du collectif nous pouvons réinventer l’habitat pour le rendre plus audacieux, vivant et respectueux de son environnement, nous œuvrons chaque jour à transformer les modes de vie.</w:t>
      </w:r>
      <w:r>
        <w:rPr>
          <w:rFonts w:ascii="Arial" w:eastAsia="Arial" w:hAnsi="Arial" w:cs="Arial"/>
          <w:b w:val="0"/>
          <w:bCs w:val="0"/>
          <w:color w:val="222222"/>
          <w:sz w:val="18"/>
          <w:szCs w:val="18"/>
        </w:rPr>
        <w:t xml:space="preserve"> Nous concevons des lieux qui inspirent, rassemblent et accompagnent les nouvelles générations dans leurs trajectoires de vie. Plus que des espaces à habiter, nous créons des expériences de vie durables, inclusives et inspirantes.</w:t>
      </w:r>
    </w:p>
    <w:p w14:paraId="54919FD9" w14:textId="77777777" w:rsidR="00A44D6A" w:rsidRDefault="00000000">
      <w:pPr>
        <w:shd w:val="clear" w:color="auto" w:fill="FFFFFF"/>
        <w:spacing w:after="160"/>
        <w:jc w:val="both"/>
        <w:rPr>
          <w:rFonts w:ascii="Arial" w:eastAsia="Arial" w:hAnsi="Arial" w:cs="Arial"/>
          <w:color w:val="222222"/>
          <w:sz w:val="18"/>
          <w:szCs w:val="18"/>
        </w:rPr>
      </w:pPr>
      <w:r>
        <w:rPr>
          <w:rFonts w:ascii="Arial" w:eastAsia="Arial" w:hAnsi="Arial" w:cs="Arial"/>
          <w:color w:val="222222"/>
          <w:sz w:val="18"/>
          <w:szCs w:val="18"/>
        </w:rPr>
        <w:t>Chiffres clés</w:t>
      </w:r>
    </w:p>
    <w:tbl>
      <w:tblPr>
        <w:tblStyle w:val="a0"/>
        <w:tblW w:w="97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90"/>
        <w:gridCol w:w="1545"/>
        <w:gridCol w:w="1755"/>
        <w:gridCol w:w="2025"/>
        <w:gridCol w:w="2265"/>
      </w:tblGrid>
      <w:tr w:rsidR="00A44D6A" w14:paraId="71A2B739" w14:textId="77777777">
        <w:trPr>
          <w:trHeight w:val="750"/>
        </w:trPr>
        <w:tc>
          <w:tcPr>
            <w:tcW w:w="219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71AE1CDF" w14:textId="77777777" w:rsidR="00A44D6A" w:rsidRDefault="00000000">
            <w:pPr>
              <w:spacing w:after="160"/>
              <w:rPr>
                <w:rFonts w:ascii="Arial" w:eastAsia="Arial" w:hAnsi="Arial" w:cs="Arial"/>
                <w:b w:val="0"/>
                <w:bCs w:val="0"/>
                <w:color w:val="222222"/>
                <w:sz w:val="18"/>
                <w:szCs w:val="18"/>
              </w:rPr>
            </w:pPr>
            <w:r>
              <w:rPr>
                <w:rFonts w:ascii="Arial" w:eastAsia="Arial" w:hAnsi="Arial" w:cs="Arial"/>
                <w:b w:val="0"/>
                <w:bCs w:val="0"/>
                <w:color w:val="222222"/>
                <w:sz w:val="18"/>
                <w:szCs w:val="18"/>
              </w:rPr>
              <w:t>76 résidences mixtes pour étudiants et jeunes actifs</w:t>
            </w:r>
          </w:p>
        </w:tc>
        <w:tc>
          <w:tcPr>
            <w:tcW w:w="154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3F969D6F" w14:textId="77777777" w:rsidR="00A44D6A" w:rsidRDefault="00000000">
            <w:pPr>
              <w:spacing w:after="160"/>
              <w:rPr>
                <w:rFonts w:ascii="Arial" w:eastAsia="Arial" w:hAnsi="Arial" w:cs="Arial"/>
                <w:b w:val="0"/>
                <w:bCs w:val="0"/>
                <w:color w:val="222222"/>
                <w:sz w:val="18"/>
                <w:szCs w:val="18"/>
              </w:rPr>
            </w:pPr>
            <w:r>
              <w:rPr>
                <w:rFonts w:ascii="Arial" w:eastAsia="Arial" w:hAnsi="Arial" w:cs="Arial"/>
                <w:b w:val="0"/>
                <w:bCs w:val="0"/>
                <w:color w:val="222222"/>
                <w:sz w:val="18"/>
                <w:szCs w:val="18"/>
              </w:rPr>
              <w:t>Près de 15 000 lits</w:t>
            </w:r>
          </w:p>
        </w:tc>
        <w:tc>
          <w:tcPr>
            <w:tcW w:w="175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10227FEC" w14:textId="77777777" w:rsidR="00A44D6A" w:rsidRDefault="00000000">
            <w:pPr>
              <w:spacing w:after="160"/>
              <w:rPr>
                <w:rFonts w:ascii="Arial" w:eastAsia="Arial" w:hAnsi="Arial" w:cs="Arial"/>
                <w:b w:val="0"/>
                <w:bCs w:val="0"/>
                <w:color w:val="222222"/>
                <w:sz w:val="18"/>
                <w:szCs w:val="18"/>
              </w:rPr>
            </w:pPr>
            <w:r>
              <w:rPr>
                <w:rFonts w:ascii="Arial" w:eastAsia="Arial" w:hAnsi="Arial" w:cs="Arial"/>
                <w:b w:val="0"/>
                <w:bCs w:val="0"/>
                <w:color w:val="222222"/>
                <w:sz w:val="18"/>
                <w:szCs w:val="18"/>
              </w:rPr>
              <w:t>100% de taux d'occupation à la rentrée 2025</w:t>
            </w:r>
          </w:p>
        </w:tc>
        <w:tc>
          <w:tcPr>
            <w:tcW w:w="202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169236FC" w14:textId="77777777" w:rsidR="00A44D6A" w:rsidRDefault="00000000">
            <w:pPr>
              <w:spacing w:after="160"/>
              <w:rPr>
                <w:rFonts w:ascii="Arial" w:eastAsia="Arial" w:hAnsi="Arial" w:cs="Arial"/>
                <w:b w:val="0"/>
                <w:bCs w:val="0"/>
                <w:color w:val="222222"/>
                <w:sz w:val="18"/>
                <w:szCs w:val="18"/>
              </w:rPr>
            </w:pPr>
            <w:r>
              <w:rPr>
                <w:rFonts w:ascii="Arial" w:eastAsia="Arial" w:hAnsi="Arial" w:cs="Arial"/>
                <w:b w:val="0"/>
                <w:bCs w:val="0"/>
                <w:color w:val="222222"/>
                <w:sz w:val="18"/>
                <w:szCs w:val="18"/>
              </w:rPr>
              <w:t>Plus de 1,5 milliard d'euros de patrimoine immobilier</w:t>
            </w:r>
          </w:p>
        </w:tc>
        <w:tc>
          <w:tcPr>
            <w:tcW w:w="22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tcPr>
          <w:p w14:paraId="02542882" w14:textId="77777777" w:rsidR="00A44D6A" w:rsidRDefault="00000000">
            <w:pPr>
              <w:spacing w:after="160"/>
              <w:rPr>
                <w:rFonts w:ascii="Arial" w:eastAsia="Arial" w:hAnsi="Arial" w:cs="Arial"/>
                <w:b w:val="0"/>
                <w:bCs w:val="0"/>
                <w:color w:val="222222"/>
                <w:sz w:val="18"/>
                <w:szCs w:val="18"/>
              </w:rPr>
            </w:pPr>
            <w:r>
              <w:rPr>
                <w:rFonts w:ascii="Arial" w:eastAsia="Arial" w:hAnsi="Arial" w:cs="Arial"/>
                <w:b w:val="0"/>
                <w:bCs w:val="0"/>
                <w:color w:val="222222"/>
                <w:sz w:val="18"/>
                <w:szCs w:val="18"/>
              </w:rPr>
              <w:t>Présence dans plus de 40 villes en France</w:t>
            </w:r>
          </w:p>
        </w:tc>
      </w:tr>
    </w:tbl>
    <w:p w14:paraId="0A5C082A" w14:textId="77777777" w:rsidR="00A44D6A" w:rsidRDefault="00000000">
      <w:pPr>
        <w:ind w:right="-607"/>
        <w:jc w:val="both"/>
        <w:rPr>
          <w:rFonts w:ascii="Arial" w:eastAsia="Arial" w:hAnsi="Arial" w:cs="Arial"/>
          <w:sz w:val="18"/>
          <w:szCs w:val="18"/>
        </w:rPr>
      </w:pPr>
      <w:r>
        <w:rPr>
          <w:rFonts w:ascii="Arial" w:eastAsia="Arial" w:hAnsi="Arial" w:cs="Arial"/>
          <w:sz w:val="18"/>
          <w:szCs w:val="18"/>
        </w:rPr>
        <w:t>CONTACTS PRESSE</w:t>
      </w:r>
    </w:p>
    <w:p w14:paraId="07B1E071" w14:textId="77777777" w:rsidR="00A44D6A" w:rsidRDefault="00000000">
      <w:pPr>
        <w:ind w:left="-566" w:right="-607" w:firstLine="566"/>
        <w:jc w:val="both"/>
        <w:rPr>
          <w:rFonts w:ascii="Arial" w:eastAsia="Arial" w:hAnsi="Arial" w:cs="Arial"/>
          <w:b w:val="0"/>
          <w:bCs w:val="0"/>
          <w:sz w:val="18"/>
          <w:szCs w:val="18"/>
        </w:rPr>
      </w:pPr>
      <w:r>
        <w:rPr>
          <w:rFonts w:ascii="Arial" w:eastAsia="Arial" w:hAnsi="Arial" w:cs="Arial"/>
          <w:sz w:val="18"/>
          <w:szCs w:val="18"/>
        </w:rPr>
        <w:t>Mélanie Alger</w:t>
      </w:r>
      <w:r>
        <w:rPr>
          <w:rFonts w:ascii="Arial" w:eastAsia="Arial" w:hAnsi="Arial" w:cs="Arial"/>
          <w:b w:val="0"/>
          <w:bCs w:val="0"/>
          <w:sz w:val="18"/>
          <w:szCs w:val="18"/>
        </w:rPr>
        <w:t xml:space="preserve"> (UXCO Group) // m.alger@uxco-group.com // +33(0)7 88 59 22 35</w:t>
      </w:r>
    </w:p>
    <w:p w14:paraId="4DFC16D5" w14:textId="77777777" w:rsidR="00A44D6A" w:rsidRDefault="00000000">
      <w:pPr>
        <w:ind w:left="-566" w:right="-607" w:firstLine="566"/>
        <w:jc w:val="both"/>
        <w:rPr>
          <w:rFonts w:ascii="Arial" w:eastAsia="Arial" w:hAnsi="Arial" w:cs="Arial"/>
          <w:b w:val="0"/>
          <w:bCs w:val="0"/>
          <w:sz w:val="18"/>
          <w:szCs w:val="18"/>
        </w:rPr>
      </w:pPr>
      <w:r>
        <w:rPr>
          <w:rFonts w:ascii="Arial" w:eastAsia="Arial" w:hAnsi="Arial" w:cs="Arial"/>
          <w:sz w:val="18"/>
          <w:szCs w:val="18"/>
        </w:rPr>
        <w:t>Nora El Aissaoui</w:t>
      </w:r>
      <w:r>
        <w:rPr>
          <w:rFonts w:ascii="Arial" w:eastAsia="Arial" w:hAnsi="Arial" w:cs="Arial"/>
          <w:b w:val="0"/>
          <w:bCs w:val="0"/>
          <w:sz w:val="18"/>
          <w:szCs w:val="18"/>
        </w:rPr>
        <w:t xml:space="preserve"> (Agence Proches pour UXCO Group) // nora.el-aissaoui@agenceproches.com // +33(0)7 62 38 40 92</w:t>
      </w:r>
    </w:p>
    <w:p w14:paraId="5B04C3AB" w14:textId="77777777" w:rsidR="00A44D6A" w:rsidRDefault="00000000">
      <w:pPr>
        <w:spacing w:after="200"/>
        <w:ind w:left="-566" w:right="-607" w:firstLine="566"/>
        <w:jc w:val="both"/>
        <w:rPr>
          <w:rFonts w:ascii="Arial" w:eastAsia="Arial" w:hAnsi="Arial" w:cs="Arial"/>
          <w:sz w:val="18"/>
          <w:szCs w:val="18"/>
          <w:u w:val="single"/>
        </w:rPr>
      </w:pPr>
      <w:r>
        <w:rPr>
          <w:rFonts w:ascii="Arial" w:eastAsia="Arial" w:hAnsi="Arial" w:cs="Arial"/>
          <w:sz w:val="18"/>
          <w:szCs w:val="18"/>
        </w:rPr>
        <w:t xml:space="preserve">Thomas </w:t>
      </w:r>
      <w:proofErr w:type="spellStart"/>
      <w:r>
        <w:rPr>
          <w:rFonts w:ascii="Arial" w:eastAsia="Arial" w:hAnsi="Arial" w:cs="Arial"/>
          <w:sz w:val="18"/>
          <w:szCs w:val="18"/>
        </w:rPr>
        <w:t>Espejo</w:t>
      </w:r>
      <w:proofErr w:type="spellEnd"/>
      <w:r>
        <w:rPr>
          <w:rFonts w:ascii="Arial" w:eastAsia="Arial" w:hAnsi="Arial" w:cs="Arial"/>
          <w:b w:val="0"/>
          <w:bCs w:val="0"/>
          <w:sz w:val="18"/>
          <w:szCs w:val="18"/>
        </w:rPr>
        <w:t xml:space="preserve"> (Agence Proches pour UXCO Group) // thomas.espejo@agenceproches.com // +33(0)6 64 35 90 02</w:t>
      </w:r>
    </w:p>
    <w:p w14:paraId="60D34C3D" w14:textId="77777777" w:rsidR="00A44D6A" w:rsidRDefault="00000000">
      <w:pPr>
        <w:pBdr>
          <w:top w:val="nil"/>
          <w:left w:val="nil"/>
          <w:bottom w:val="nil"/>
          <w:right w:val="nil"/>
          <w:between w:val="nil"/>
        </w:pBdr>
        <w:spacing w:after="160"/>
        <w:jc w:val="both"/>
        <w:rPr>
          <w:rFonts w:ascii="Arial" w:eastAsia="Arial" w:hAnsi="Arial" w:cs="Arial"/>
          <w:sz w:val="18"/>
          <w:szCs w:val="18"/>
          <w:u w:val="single"/>
        </w:rPr>
      </w:pPr>
      <w:r>
        <w:rPr>
          <w:rFonts w:ascii="Arial" w:eastAsia="Arial" w:hAnsi="Arial" w:cs="Arial"/>
          <w:sz w:val="18"/>
          <w:szCs w:val="18"/>
          <w:u w:val="single"/>
        </w:rPr>
        <w:t>À propos d’</w:t>
      </w:r>
      <w:proofErr w:type="spellStart"/>
      <w:r>
        <w:rPr>
          <w:rFonts w:ascii="Arial" w:eastAsia="Arial" w:hAnsi="Arial" w:cs="Arial"/>
          <w:sz w:val="18"/>
          <w:szCs w:val="18"/>
          <w:u w:val="single"/>
        </w:rPr>
        <w:t>Océanis</w:t>
      </w:r>
      <w:proofErr w:type="spellEnd"/>
      <w:r>
        <w:rPr>
          <w:rFonts w:ascii="Arial" w:eastAsia="Arial" w:hAnsi="Arial" w:cs="Arial"/>
          <w:sz w:val="18"/>
          <w:szCs w:val="18"/>
          <w:u w:val="single"/>
        </w:rPr>
        <w:t xml:space="preserve"> Promotion</w:t>
      </w:r>
    </w:p>
    <w:p w14:paraId="2520A730" w14:textId="77777777" w:rsidR="00A44D6A" w:rsidRDefault="00000000">
      <w:pPr>
        <w:pBdr>
          <w:top w:val="nil"/>
          <w:left w:val="nil"/>
          <w:bottom w:val="nil"/>
          <w:right w:val="nil"/>
          <w:between w:val="nil"/>
        </w:pBdr>
        <w:spacing w:after="160"/>
        <w:jc w:val="both"/>
        <w:rPr>
          <w:rFonts w:ascii="Arial" w:eastAsia="Arial" w:hAnsi="Arial" w:cs="Arial"/>
          <w:b w:val="0"/>
          <w:bCs w:val="0"/>
        </w:rPr>
      </w:pPr>
      <w:r>
        <w:rPr>
          <w:rFonts w:ascii="Arial" w:eastAsia="Arial" w:hAnsi="Arial" w:cs="Arial"/>
          <w:b w:val="0"/>
          <w:bCs w:val="0"/>
          <w:sz w:val="18"/>
          <w:szCs w:val="18"/>
        </w:rPr>
        <w:t>270 résidences construites et réhabilitées depuis 1998 : Habitat résidentiel et social – Résidences servicielles gérées (Hôtellerie – para-hôtellerie tourisme et affaires – Résidences étudiants et jeunes actifs) – Bureaux – Tiers Lieux - 80 collaborateurs</w:t>
      </w:r>
      <w:r>
        <w:rPr>
          <w:rFonts w:ascii="Arial" w:eastAsia="Arial" w:hAnsi="Arial" w:cs="Arial"/>
          <w:b w:val="0"/>
          <w:bCs w:val="0"/>
          <w:sz w:val="18"/>
          <w:szCs w:val="18"/>
        </w:rPr>
        <w:tab/>
      </w:r>
      <w:r>
        <w:rPr>
          <w:rFonts w:ascii="Arial" w:eastAsia="Arial" w:hAnsi="Arial" w:cs="Arial"/>
          <w:b w:val="0"/>
          <w:bCs w:val="0"/>
          <w:sz w:val="18"/>
          <w:szCs w:val="18"/>
        </w:rPr>
        <w:tab/>
      </w:r>
      <w:r>
        <w:rPr>
          <w:rFonts w:ascii="Arial" w:eastAsia="Arial" w:hAnsi="Arial" w:cs="Arial"/>
          <w:b w:val="0"/>
          <w:bCs w:val="0"/>
          <w:sz w:val="18"/>
          <w:szCs w:val="18"/>
        </w:rPr>
        <w:tab/>
      </w:r>
    </w:p>
    <w:p w14:paraId="70BAACE8" w14:textId="77777777" w:rsidR="00A44D6A" w:rsidRDefault="00000000">
      <w:pPr>
        <w:jc w:val="both"/>
        <w:rPr>
          <w:rFonts w:ascii="Arial" w:eastAsia="Arial" w:hAnsi="Arial" w:cs="Arial"/>
          <w:b w:val="0"/>
          <w:bCs w:val="0"/>
          <w:sz w:val="18"/>
          <w:szCs w:val="18"/>
        </w:rPr>
      </w:pPr>
      <w:r>
        <w:rPr>
          <w:rFonts w:ascii="Arial" w:eastAsia="Arial" w:hAnsi="Arial" w:cs="Arial"/>
          <w:b w:val="0"/>
          <w:bCs w:val="0"/>
          <w:sz w:val="18"/>
          <w:szCs w:val="18"/>
        </w:rPr>
        <w:t xml:space="preserve">Promoteur, concepteur, ensemblier, </w:t>
      </w:r>
      <w:proofErr w:type="spellStart"/>
      <w:r>
        <w:rPr>
          <w:rFonts w:ascii="Arial" w:eastAsia="Arial" w:hAnsi="Arial" w:cs="Arial"/>
          <w:b w:val="0"/>
          <w:bCs w:val="0"/>
          <w:sz w:val="18"/>
          <w:szCs w:val="18"/>
        </w:rPr>
        <w:t>Océanis</w:t>
      </w:r>
      <w:proofErr w:type="spellEnd"/>
      <w:r>
        <w:rPr>
          <w:rFonts w:ascii="Arial" w:eastAsia="Arial" w:hAnsi="Arial" w:cs="Arial"/>
          <w:b w:val="0"/>
          <w:bCs w:val="0"/>
          <w:sz w:val="18"/>
          <w:szCs w:val="18"/>
        </w:rPr>
        <w:t xml:space="preserve"> dispose d’une expertise métier depuis plus de 27 ans. Présent en métropole et outre-mer, </w:t>
      </w:r>
      <w:proofErr w:type="spellStart"/>
      <w:r>
        <w:rPr>
          <w:rFonts w:ascii="Arial" w:eastAsia="Arial" w:hAnsi="Arial" w:cs="Arial"/>
          <w:b w:val="0"/>
          <w:bCs w:val="0"/>
          <w:sz w:val="18"/>
          <w:szCs w:val="18"/>
        </w:rPr>
        <w:t>Océanis</w:t>
      </w:r>
      <w:proofErr w:type="spellEnd"/>
      <w:r>
        <w:rPr>
          <w:rFonts w:ascii="Arial" w:eastAsia="Arial" w:hAnsi="Arial" w:cs="Arial"/>
          <w:b w:val="0"/>
          <w:bCs w:val="0"/>
          <w:sz w:val="18"/>
          <w:szCs w:val="18"/>
        </w:rPr>
        <w:t xml:space="preserve"> accompagne territoires, investisseurs publics et privés dans leur développement. Le groupe propose des projets diversifiés innovants et durables. Spécialistes du logement neuf, nous sommes également experts en réhabilitation ou requalification de patrimoine existant.  </w:t>
      </w:r>
    </w:p>
    <w:p w14:paraId="448843A1" w14:textId="77777777" w:rsidR="00A44D6A" w:rsidRDefault="00000000">
      <w:pPr>
        <w:jc w:val="both"/>
        <w:rPr>
          <w:rFonts w:ascii="Arial" w:eastAsia="Arial" w:hAnsi="Arial" w:cs="Arial"/>
          <w:b w:val="0"/>
          <w:bCs w:val="0"/>
          <w:sz w:val="18"/>
          <w:szCs w:val="18"/>
        </w:rPr>
      </w:pPr>
      <w:r>
        <w:rPr>
          <w:rFonts w:ascii="Arial" w:eastAsia="Arial" w:hAnsi="Arial" w:cs="Arial"/>
          <w:b w:val="0"/>
          <w:bCs w:val="0"/>
          <w:sz w:val="18"/>
          <w:szCs w:val="18"/>
        </w:rPr>
        <w:t xml:space="preserve"> </w:t>
      </w:r>
    </w:p>
    <w:p w14:paraId="3A97615D" w14:textId="77777777" w:rsidR="00A44D6A" w:rsidRDefault="00000000">
      <w:pPr>
        <w:jc w:val="both"/>
        <w:rPr>
          <w:rFonts w:ascii="Arial" w:eastAsia="Arial" w:hAnsi="Arial" w:cs="Arial"/>
          <w:b w:val="0"/>
          <w:bCs w:val="0"/>
          <w:sz w:val="18"/>
          <w:szCs w:val="18"/>
        </w:rPr>
      </w:pPr>
      <w:r>
        <w:rPr>
          <w:rFonts w:ascii="Arial" w:eastAsia="Arial" w:hAnsi="Arial" w:cs="Arial"/>
          <w:b w:val="0"/>
          <w:bCs w:val="0"/>
          <w:sz w:val="18"/>
          <w:szCs w:val="18"/>
        </w:rPr>
        <w:t xml:space="preserve">Nous attachons une attention particulière à l’usage. Accompagnés d’un </w:t>
      </w:r>
      <w:proofErr w:type="spellStart"/>
      <w:r>
        <w:rPr>
          <w:rFonts w:ascii="Arial" w:eastAsia="Arial" w:hAnsi="Arial" w:cs="Arial"/>
          <w:b w:val="0"/>
          <w:bCs w:val="0"/>
          <w:sz w:val="18"/>
          <w:szCs w:val="18"/>
        </w:rPr>
        <w:t>Think</w:t>
      </w:r>
      <w:proofErr w:type="spellEnd"/>
      <w:r>
        <w:rPr>
          <w:rFonts w:ascii="Arial" w:eastAsia="Arial" w:hAnsi="Arial" w:cs="Arial"/>
          <w:b w:val="0"/>
          <w:bCs w:val="0"/>
          <w:sz w:val="18"/>
          <w:szCs w:val="18"/>
        </w:rPr>
        <w:t xml:space="preserve"> Tank nous anticipons l’avenir, en analysant avec des spécialistes : sociologues, architectes, urbanistes… les besoins et comportements des résidents, afin d’adapter en intelligence l’habitat et de répondre au plus près aux usages.  </w:t>
      </w:r>
    </w:p>
    <w:p w14:paraId="5C7EF983" w14:textId="77777777" w:rsidR="00A44D6A" w:rsidRDefault="00000000">
      <w:pPr>
        <w:jc w:val="both"/>
        <w:rPr>
          <w:rFonts w:ascii="Arial" w:eastAsia="Arial" w:hAnsi="Arial" w:cs="Arial"/>
          <w:b w:val="0"/>
          <w:bCs w:val="0"/>
          <w:sz w:val="18"/>
          <w:szCs w:val="18"/>
        </w:rPr>
      </w:pPr>
      <w:r>
        <w:rPr>
          <w:rFonts w:ascii="Arial" w:eastAsia="Arial" w:hAnsi="Arial" w:cs="Arial"/>
          <w:b w:val="0"/>
          <w:bCs w:val="0"/>
          <w:sz w:val="18"/>
          <w:szCs w:val="18"/>
        </w:rPr>
        <w:t xml:space="preserve"> </w:t>
      </w:r>
    </w:p>
    <w:p w14:paraId="0E36F06F" w14:textId="77777777" w:rsidR="00A44D6A" w:rsidRDefault="00000000">
      <w:pPr>
        <w:jc w:val="both"/>
        <w:rPr>
          <w:rFonts w:ascii="Arial" w:eastAsia="Arial" w:hAnsi="Arial" w:cs="Arial"/>
          <w:b w:val="0"/>
          <w:bCs w:val="0"/>
          <w:sz w:val="18"/>
          <w:szCs w:val="18"/>
        </w:rPr>
      </w:pPr>
      <w:r>
        <w:rPr>
          <w:rFonts w:ascii="Arial" w:eastAsia="Arial" w:hAnsi="Arial" w:cs="Arial"/>
          <w:b w:val="0"/>
          <w:bCs w:val="0"/>
          <w:sz w:val="18"/>
          <w:szCs w:val="18"/>
        </w:rPr>
        <w:t xml:space="preserve">Notre modèle </w:t>
      </w:r>
      <w:proofErr w:type="spellStart"/>
      <w:r>
        <w:rPr>
          <w:rFonts w:ascii="Arial" w:eastAsia="Arial" w:hAnsi="Arial" w:cs="Arial"/>
          <w:b w:val="0"/>
          <w:bCs w:val="0"/>
          <w:sz w:val="18"/>
          <w:szCs w:val="18"/>
        </w:rPr>
        <w:t>Ecla</w:t>
      </w:r>
      <w:proofErr w:type="spellEnd"/>
      <w:r>
        <w:rPr>
          <w:rFonts w:ascii="Arial" w:eastAsia="Arial" w:hAnsi="Arial" w:cs="Arial"/>
          <w:b w:val="0"/>
          <w:bCs w:val="0"/>
          <w:sz w:val="18"/>
          <w:szCs w:val="18"/>
        </w:rPr>
        <w:t xml:space="preserve">, les résidences étudiantes </w:t>
      </w:r>
      <w:proofErr w:type="spellStart"/>
      <w:r>
        <w:rPr>
          <w:rFonts w:ascii="Arial" w:eastAsia="Arial" w:hAnsi="Arial" w:cs="Arial"/>
          <w:b w:val="0"/>
          <w:bCs w:val="0"/>
          <w:sz w:val="18"/>
          <w:szCs w:val="18"/>
        </w:rPr>
        <w:t>coliving</w:t>
      </w:r>
      <w:proofErr w:type="spellEnd"/>
      <w:r>
        <w:rPr>
          <w:rFonts w:ascii="Arial" w:eastAsia="Arial" w:hAnsi="Arial" w:cs="Arial"/>
          <w:b w:val="0"/>
          <w:bCs w:val="0"/>
          <w:sz w:val="18"/>
          <w:szCs w:val="18"/>
        </w:rPr>
        <w:t xml:space="preserve"> à grande échelle (plus de 800 lots), a été distingué à deux reprises lors du SIMI, le Salon de l’Immobilier d’Entreprise, dans la catégorie TRANSFORMATION et INNOVATION DES USAGES, soulignant l’excellence et l’innovation de nos réalisations. Ces récompenses témoignent de l’engagement constant d’</w:t>
      </w:r>
      <w:proofErr w:type="spellStart"/>
      <w:r>
        <w:rPr>
          <w:rFonts w:ascii="Arial" w:eastAsia="Arial" w:hAnsi="Arial" w:cs="Arial"/>
          <w:b w:val="0"/>
          <w:bCs w:val="0"/>
          <w:sz w:val="18"/>
          <w:szCs w:val="18"/>
        </w:rPr>
        <w:t>Océanis</w:t>
      </w:r>
      <w:proofErr w:type="spellEnd"/>
      <w:r>
        <w:rPr>
          <w:rFonts w:ascii="Arial" w:eastAsia="Arial" w:hAnsi="Arial" w:cs="Arial"/>
          <w:b w:val="0"/>
          <w:bCs w:val="0"/>
          <w:sz w:val="18"/>
          <w:szCs w:val="18"/>
        </w:rPr>
        <w:t xml:space="preserve"> à offrir des projets de qualité, répondant aux exigences les plus élevées du marché et aux attentes des professionnels de l’immobilier. </w:t>
      </w:r>
    </w:p>
    <w:p w14:paraId="6CB27DA1" w14:textId="77777777" w:rsidR="00A44D6A" w:rsidRDefault="00A44D6A">
      <w:pPr>
        <w:spacing w:after="200"/>
        <w:ind w:right="-307"/>
        <w:jc w:val="both"/>
        <w:rPr>
          <w:rFonts w:ascii="Arial" w:eastAsia="Arial" w:hAnsi="Arial" w:cs="Arial"/>
          <w:b w:val="0"/>
          <w:bCs w:val="0"/>
          <w:sz w:val="18"/>
          <w:szCs w:val="18"/>
        </w:rPr>
      </w:pPr>
    </w:p>
    <w:p w14:paraId="168A893E" w14:textId="77777777" w:rsidR="00A44D6A" w:rsidRDefault="00000000">
      <w:pPr>
        <w:ind w:right="-607"/>
        <w:jc w:val="both"/>
        <w:rPr>
          <w:rFonts w:ascii="Arial" w:eastAsia="Arial" w:hAnsi="Arial" w:cs="Arial"/>
          <w:b w:val="0"/>
          <w:bCs w:val="0"/>
          <w:sz w:val="18"/>
          <w:szCs w:val="18"/>
        </w:rPr>
      </w:pPr>
      <w:r>
        <w:rPr>
          <w:rFonts w:ascii="Arial" w:eastAsia="Arial" w:hAnsi="Arial" w:cs="Arial"/>
          <w:sz w:val="18"/>
          <w:szCs w:val="18"/>
        </w:rPr>
        <w:t>CONTACTS PRESSE</w:t>
      </w:r>
    </w:p>
    <w:p w14:paraId="5BBFDDD2" w14:textId="77777777" w:rsidR="00A44D6A" w:rsidRDefault="00000000">
      <w:pPr>
        <w:ind w:left="-566" w:right="-282" w:firstLine="566"/>
        <w:jc w:val="both"/>
        <w:rPr>
          <w:rFonts w:ascii="Arial" w:eastAsia="Arial" w:hAnsi="Arial" w:cs="Arial"/>
          <w:b w:val="0"/>
          <w:bCs w:val="0"/>
          <w:sz w:val="18"/>
          <w:szCs w:val="18"/>
        </w:rPr>
      </w:pPr>
      <w:r>
        <w:rPr>
          <w:rFonts w:ascii="Arial" w:eastAsia="Arial" w:hAnsi="Arial" w:cs="Arial"/>
          <w:sz w:val="18"/>
          <w:szCs w:val="18"/>
        </w:rPr>
        <w:t>Nora El Aissaoui</w:t>
      </w:r>
      <w:r>
        <w:rPr>
          <w:rFonts w:ascii="Arial" w:eastAsia="Arial" w:hAnsi="Arial" w:cs="Arial"/>
          <w:b w:val="0"/>
          <w:bCs w:val="0"/>
          <w:sz w:val="18"/>
          <w:szCs w:val="18"/>
        </w:rPr>
        <w:t xml:space="preserve"> (Agence Proches pour </w:t>
      </w:r>
      <w:proofErr w:type="spellStart"/>
      <w:r>
        <w:rPr>
          <w:rFonts w:ascii="Arial" w:eastAsia="Arial" w:hAnsi="Arial" w:cs="Arial"/>
          <w:b w:val="0"/>
          <w:bCs w:val="0"/>
          <w:sz w:val="18"/>
          <w:szCs w:val="18"/>
        </w:rPr>
        <w:t>Océanis</w:t>
      </w:r>
      <w:proofErr w:type="spellEnd"/>
      <w:r>
        <w:rPr>
          <w:rFonts w:ascii="Arial" w:eastAsia="Arial" w:hAnsi="Arial" w:cs="Arial"/>
          <w:b w:val="0"/>
          <w:bCs w:val="0"/>
          <w:sz w:val="18"/>
          <w:szCs w:val="18"/>
        </w:rPr>
        <w:t xml:space="preserve"> Promotion) // nora.el-aissaoui@agenceproches.com // +33(0)7 62 38 40 92</w:t>
      </w:r>
    </w:p>
    <w:p w14:paraId="6AADBA5F" w14:textId="77777777" w:rsidR="00A44D6A" w:rsidRDefault="00000000">
      <w:pPr>
        <w:spacing w:after="200"/>
        <w:ind w:left="-566" w:right="-607" w:firstLine="566"/>
        <w:jc w:val="both"/>
        <w:rPr>
          <w:rFonts w:ascii="Arial" w:eastAsia="Arial" w:hAnsi="Arial" w:cs="Arial"/>
          <w:sz w:val="18"/>
          <w:szCs w:val="18"/>
          <w:u w:val="single"/>
        </w:rPr>
      </w:pPr>
      <w:r>
        <w:rPr>
          <w:rFonts w:ascii="Arial" w:eastAsia="Arial" w:hAnsi="Arial" w:cs="Arial"/>
          <w:sz w:val="18"/>
          <w:szCs w:val="18"/>
        </w:rPr>
        <w:t xml:space="preserve">Thomas </w:t>
      </w:r>
      <w:proofErr w:type="spellStart"/>
      <w:r>
        <w:rPr>
          <w:rFonts w:ascii="Arial" w:eastAsia="Arial" w:hAnsi="Arial" w:cs="Arial"/>
          <w:sz w:val="18"/>
          <w:szCs w:val="18"/>
        </w:rPr>
        <w:t>Espejo</w:t>
      </w:r>
      <w:proofErr w:type="spellEnd"/>
      <w:r>
        <w:rPr>
          <w:rFonts w:ascii="Arial" w:eastAsia="Arial" w:hAnsi="Arial" w:cs="Arial"/>
          <w:b w:val="0"/>
          <w:bCs w:val="0"/>
          <w:sz w:val="18"/>
          <w:szCs w:val="18"/>
        </w:rPr>
        <w:t xml:space="preserve"> (Agence Proches pour </w:t>
      </w:r>
      <w:proofErr w:type="spellStart"/>
      <w:r>
        <w:rPr>
          <w:rFonts w:ascii="Arial" w:eastAsia="Arial" w:hAnsi="Arial" w:cs="Arial"/>
          <w:b w:val="0"/>
          <w:bCs w:val="0"/>
          <w:sz w:val="18"/>
          <w:szCs w:val="18"/>
        </w:rPr>
        <w:t>Océanis</w:t>
      </w:r>
      <w:proofErr w:type="spellEnd"/>
      <w:r>
        <w:rPr>
          <w:rFonts w:ascii="Arial" w:eastAsia="Arial" w:hAnsi="Arial" w:cs="Arial"/>
          <w:b w:val="0"/>
          <w:bCs w:val="0"/>
          <w:sz w:val="18"/>
          <w:szCs w:val="18"/>
        </w:rPr>
        <w:t xml:space="preserve"> Promotion) // thomas.espejo@agenceproches.com // +33(0)6 64 35 90 02</w:t>
      </w:r>
    </w:p>
    <w:p w14:paraId="25D3BCBC" w14:textId="77777777" w:rsidR="00A44D6A" w:rsidRDefault="00000000">
      <w:pPr>
        <w:jc w:val="both"/>
        <w:rPr>
          <w:rFonts w:ascii="Arial" w:eastAsia="Arial" w:hAnsi="Arial" w:cs="Arial"/>
          <w:sz w:val="18"/>
          <w:szCs w:val="18"/>
          <w:u w:val="single"/>
        </w:rPr>
      </w:pPr>
      <w:r>
        <w:rPr>
          <w:rFonts w:ascii="Arial" w:eastAsia="Arial" w:hAnsi="Arial" w:cs="Arial"/>
          <w:sz w:val="18"/>
          <w:szCs w:val="18"/>
          <w:u w:val="single"/>
        </w:rPr>
        <w:t>A propos du groupe Novaxia</w:t>
      </w:r>
    </w:p>
    <w:p w14:paraId="46FC3331" w14:textId="77777777" w:rsidR="00A44D6A" w:rsidRDefault="00A44D6A">
      <w:pPr>
        <w:jc w:val="both"/>
        <w:rPr>
          <w:rFonts w:ascii="Arial" w:eastAsia="Arial" w:hAnsi="Arial" w:cs="Arial"/>
          <w:sz w:val="18"/>
          <w:szCs w:val="18"/>
          <w:u w:val="single"/>
        </w:rPr>
      </w:pPr>
    </w:p>
    <w:p w14:paraId="5444AFCC" w14:textId="77777777" w:rsidR="00A44D6A" w:rsidRDefault="00000000">
      <w:pPr>
        <w:jc w:val="both"/>
        <w:rPr>
          <w:rFonts w:ascii="Arial" w:eastAsia="Arial" w:hAnsi="Arial" w:cs="Arial"/>
          <w:b w:val="0"/>
          <w:bCs w:val="0"/>
          <w:sz w:val="18"/>
          <w:szCs w:val="18"/>
        </w:rPr>
      </w:pPr>
      <w:r>
        <w:rPr>
          <w:rFonts w:ascii="Arial" w:eastAsia="Arial" w:hAnsi="Arial" w:cs="Arial"/>
          <w:b w:val="0"/>
          <w:bCs w:val="0"/>
          <w:sz w:val="18"/>
          <w:szCs w:val="18"/>
        </w:rPr>
        <w:t>Première société à mission du secteur immobilier et pionnier du recyclage urbain, le groupe Novaxia propose un modèle innovant et résilient qui allie financement et développement, grâce à la complémentarité de ses filiales. Novaxia Investissement, société de gestion agréée par l’AMF, lève des fonds auprès d’investisseurs particuliers et institutionnels et Novaxia Développement, maître d’ouvrage délégué, mène les projets de recyclage urbain, au service des investisseurs et des territoires. A date, le groupe, qui compte à son actif 49 réalisations, pilote un portefeuille de 47 actifs immobiliers de rendement et 82 projets à fort impact social, sociétal et environnemental représentant 19 000 lots résidentiels en cours de développement dont 6500 lots étudiants. En savoir plus : www.novaxia</w:t>
      </w:r>
    </w:p>
    <w:p w14:paraId="5E01CA8A" w14:textId="77777777" w:rsidR="00A44D6A" w:rsidRDefault="00A44D6A">
      <w:pPr>
        <w:jc w:val="both"/>
        <w:rPr>
          <w:rFonts w:ascii="Arial" w:eastAsia="Arial" w:hAnsi="Arial" w:cs="Arial"/>
          <w:b w:val="0"/>
          <w:bCs w:val="0"/>
          <w:sz w:val="18"/>
          <w:szCs w:val="18"/>
        </w:rPr>
      </w:pPr>
    </w:p>
    <w:p w14:paraId="05C3FEE1" w14:textId="77777777" w:rsidR="00A44D6A" w:rsidRDefault="00000000">
      <w:pPr>
        <w:rPr>
          <w:rFonts w:ascii="Arial" w:eastAsia="Arial" w:hAnsi="Arial" w:cs="Arial"/>
          <w:sz w:val="18"/>
          <w:szCs w:val="18"/>
        </w:rPr>
      </w:pPr>
      <w:r>
        <w:rPr>
          <w:rFonts w:ascii="Arial" w:eastAsia="Arial" w:hAnsi="Arial" w:cs="Arial"/>
          <w:sz w:val="18"/>
          <w:szCs w:val="18"/>
        </w:rPr>
        <w:t xml:space="preserve">CONTACTS PRESSE : Agence LEON </w:t>
      </w:r>
    </w:p>
    <w:p w14:paraId="4B15C30C" w14:textId="77777777" w:rsidR="00A44D6A" w:rsidRDefault="00000000">
      <w:pPr>
        <w:rPr>
          <w:rFonts w:ascii="Arial" w:eastAsia="Arial" w:hAnsi="Arial" w:cs="Arial"/>
          <w:b w:val="0"/>
          <w:bCs w:val="0"/>
          <w:sz w:val="18"/>
          <w:szCs w:val="18"/>
        </w:rPr>
      </w:pPr>
      <w:r>
        <w:rPr>
          <w:rFonts w:ascii="Arial" w:eastAsia="Arial" w:hAnsi="Arial" w:cs="Arial"/>
          <w:b w:val="0"/>
          <w:bCs w:val="0"/>
          <w:sz w:val="18"/>
          <w:szCs w:val="18"/>
        </w:rPr>
        <w:t xml:space="preserve">Marianne </w:t>
      </w:r>
      <w:proofErr w:type="spellStart"/>
      <w:r>
        <w:rPr>
          <w:rFonts w:ascii="Arial" w:eastAsia="Arial" w:hAnsi="Arial" w:cs="Arial"/>
          <w:b w:val="0"/>
          <w:bCs w:val="0"/>
          <w:sz w:val="18"/>
          <w:szCs w:val="18"/>
        </w:rPr>
        <w:t>Felce</w:t>
      </w:r>
      <w:proofErr w:type="spellEnd"/>
      <w:r>
        <w:rPr>
          <w:rFonts w:ascii="Arial" w:eastAsia="Arial" w:hAnsi="Arial" w:cs="Arial"/>
          <w:b w:val="0"/>
          <w:bCs w:val="0"/>
          <w:sz w:val="18"/>
          <w:szCs w:val="18"/>
        </w:rPr>
        <w:t xml:space="preserve"> </w:t>
      </w:r>
      <w:proofErr w:type="spellStart"/>
      <w:r>
        <w:rPr>
          <w:rFonts w:ascii="Arial" w:eastAsia="Arial" w:hAnsi="Arial" w:cs="Arial"/>
          <w:b w:val="0"/>
          <w:bCs w:val="0"/>
          <w:sz w:val="18"/>
          <w:szCs w:val="18"/>
        </w:rPr>
        <w:t>Dachez</w:t>
      </w:r>
      <w:proofErr w:type="spellEnd"/>
      <w:r>
        <w:rPr>
          <w:rFonts w:ascii="Arial" w:eastAsia="Arial" w:hAnsi="Arial" w:cs="Arial"/>
          <w:b w:val="0"/>
          <w:bCs w:val="0"/>
          <w:sz w:val="18"/>
          <w:szCs w:val="18"/>
        </w:rPr>
        <w:t xml:space="preserve"> / Fiona Thomas </w:t>
      </w:r>
    </w:p>
    <w:p w14:paraId="1CE87DE0" w14:textId="77777777" w:rsidR="00A44D6A" w:rsidRDefault="00A44D6A">
      <w:pPr>
        <w:rPr>
          <w:rFonts w:ascii="Arial" w:eastAsia="Arial" w:hAnsi="Arial" w:cs="Arial"/>
          <w:b w:val="0"/>
          <w:bCs w:val="0"/>
          <w:sz w:val="18"/>
          <w:szCs w:val="18"/>
        </w:rPr>
      </w:pPr>
      <w:hyperlink r:id="rId8">
        <w:r>
          <w:rPr>
            <w:rFonts w:ascii="Arial" w:eastAsia="Arial" w:hAnsi="Arial" w:cs="Arial"/>
            <w:b w:val="0"/>
            <w:bCs w:val="0"/>
            <w:sz w:val="18"/>
            <w:szCs w:val="18"/>
            <w:u w:val="single"/>
          </w:rPr>
          <w:t>marianne@agence-leon.fr</w:t>
        </w:r>
      </w:hyperlink>
      <w:r w:rsidR="00000000">
        <w:rPr>
          <w:rFonts w:ascii="Arial" w:eastAsia="Arial" w:hAnsi="Arial" w:cs="Arial"/>
          <w:b w:val="0"/>
          <w:bCs w:val="0"/>
          <w:sz w:val="18"/>
          <w:szCs w:val="18"/>
        </w:rPr>
        <w:t xml:space="preserve"> / </w:t>
      </w:r>
      <w:hyperlink r:id="rId9">
        <w:r>
          <w:rPr>
            <w:rFonts w:ascii="Arial" w:eastAsia="Arial" w:hAnsi="Arial" w:cs="Arial"/>
            <w:b w:val="0"/>
            <w:bCs w:val="0"/>
            <w:sz w:val="18"/>
            <w:szCs w:val="18"/>
            <w:u w:val="single"/>
          </w:rPr>
          <w:t>fiona@agence-leon.fr</w:t>
        </w:r>
      </w:hyperlink>
    </w:p>
    <w:p w14:paraId="755439EE" w14:textId="71CE03F7" w:rsidR="00A44D6A" w:rsidRPr="00CC0037" w:rsidRDefault="00000000">
      <w:pPr>
        <w:rPr>
          <w:rFonts w:ascii="Arial" w:eastAsia="Arial" w:hAnsi="Arial" w:cs="Arial"/>
          <w:b w:val="0"/>
          <w:bCs w:val="0"/>
          <w:sz w:val="18"/>
          <w:szCs w:val="18"/>
        </w:rPr>
      </w:pPr>
      <w:r>
        <w:rPr>
          <w:rFonts w:ascii="Arial" w:eastAsia="Arial" w:hAnsi="Arial" w:cs="Arial"/>
          <w:b w:val="0"/>
          <w:bCs w:val="0"/>
          <w:sz w:val="18"/>
          <w:szCs w:val="18"/>
        </w:rPr>
        <w:t>06 07 15 28 42 / 06 61 73 98 18</w:t>
      </w:r>
    </w:p>
    <w:sectPr w:rsidR="00A44D6A" w:rsidRPr="00CC0037">
      <w:headerReference w:type="default" r:id="rId10"/>
      <w:pgSz w:w="11906" w:h="16838"/>
      <w:pgMar w:top="1417" w:right="1133" w:bottom="649" w:left="99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AFDD0" w14:textId="77777777" w:rsidR="003C11CF" w:rsidRDefault="003C11CF">
      <w:r>
        <w:separator/>
      </w:r>
    </w:p>
  </w:endnote>
  <w:endnote w:type="continuationSeparator" w:id="0">
    <w:p w14:paraId="117F93EB" w14:textId="77777777" w:rsidR="003C11CF" w:rsidRDefault="003C1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T Haptik NXA">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659C44D9-A9AE-A14E-91C6-3FDF86F4F918}"/>
  </w:font>
  <w:font w:name="Noto Sans Symbols">
    <w:panose1 w:val="020B0604020202020204"/>
    <w:charset w:val="00"/>
    <w:family w:val="auto"/>
    <w:pitch w:val="default"/>
    <w:embedRegular r:id="rId3" w:fontKey="{7B396273-837D-6F4E-A2A3-460B460FFE90}"/>
  </w:font>
  <w:font w:name="Arial">
    <w:panose1 w:val="020B0604020202020204"/>
    <w:charset w:val="00"/>
    <w:family w:val="swiss"/>
    <w:pitch w:val="variable"/>
    <w:sig w:usb0="E0002AFF" w:usb1="C0007843" w:usb2="00000009" w:usb3="00000000" w:csb0="000001FF" w:csb1="00000000"/>
    <w:embedRegular r:id="rId4" w:fontKey="{6DE97C16-BB73-E243-97C8-9DB9177C74B3}"/>
    <w:embedBold r:id="rId5" w:fontKey="{3DA48470-8CCD-DE4F-A3A9-633AEA9D36C4}"/>
    <w:embedItalic r:id="rId6" w:fontKey="{233104EB-A241-3044-AA9F-5051CCA84788}"/>
  </w:font>
  <w:font w:name="Times New Roman">
    <w:panose1 w:val="02020603050405020304"/>
    <w:charset w:val="00"/>
    <w:family w:val="roman"/>
    <w:pitch w:val="variable"/>
    <w:sig w:usb0="E0002EFF" w:usb1="C000785B" w:usb2="00000009" w:usb3="00000000" w:csb0="000001FF" w:csb1="00000000"/>
    <w:embedRegular r:id="rId7" w:fontKey="{EABA1933-FE64-CD4F-BEBA-4798A397D8BD}"/>
    <w:embedBold r:id="rId8" w:fontKey="{B62CB414-D06A-9640-B80D-E3EEFF87515D}"/>
    <w:embedItalic r:id="rId9" w:fontKey="{1206C426-1315-D44F-A223-F5D5D5297853}"/>
    <w:embedBoldItalic r:id="rId10" w:fontKey="{FDF98C54-5CF7-C845-B3C0-2B91AFFBC2CE}"/>
  </w:font>
  <w:font w:name="Montserrat Light">
    <w:panose1 w:val="00000400000000000000"/>
    <w:charset w:val="4D"/>
    <w:family w:val="auto"/>
    <w:pitch w:val="variable"/>
    <w:sig w:usb0="A00002FF" w:usb1="4000207B" w:usb2="00000000" w:usb3="00000000" w:csb0="00000197" w:csb1="00000000"/>
    <w:embedRegular r:id="rId11" w:fontKey="{B1744F99-C333-8E47-BDE9-63F38A5742E0}"/>
    <w:embedBold r:id="rId12" w:fontKey="{3044178C-DE9E-5B46-9268-FCC34C438439}"/>
    <w:embedBoldItalic r:id="rId13" w:fontKey="{A06B12C3-6971-A74A-91ED-C178A11DB24A}"/>
  </w:font>
  <w:font w:name="Calibri">
    <w:panose1 w:val="020F0502020204030204"/>
    <w:charset w:val="00"/>
    <w:family w:val="swiss"/>
    <w:pitch w:val="variable"/>
    <w:sig w:usb0="E0002AFF" w:usb1="C000247B" w:usb2="00000009" w:usb3="00000000" w:csb0="000001FF" w:csb1="00000000"/>
    <w:embedRegular r:id="rId14" w:fontKey="{7B418691-1671-DE4F-8CF8-E44E60680BE5}"/>
    <w:embedBold r:id="rId15" w:fontKey="{C5940582-276C-574C-AF32-05DD0982C5E8}"/>
    <w:embedItalic r:id="rId16" w:fontKey="{7A1F523A-8992-114F-8013-CD673F12CAF6}"/>
    <w:embedBoldItalic r:id="rId17" w:fontKey="{D9D9F4A0-C8D4-A84C-B67E-360E9D904414}"/>
  </w:font>
  <w:font w:name="Calibri Light">
    <w:panose1 w:val="020F0302020204030204"/>
    <w:charset w:val="00"/>
    <w:family w:val="swiss"/>
    <w:pitch w:val="variable"/>
    <w:sig w:usb0="E0002AFF" w:usb1="C000247B" w:usb2="00000009" w:usb3="00000000" w:csb0="000001FF" w:csb1="00000000"/>
    <w:embedRegular r:id="rId18" w:fontKey="{F5C6A362-70A6-DE4A-96D1-D77991D885D4}"/>
  </w:font>
  <w:font w:name="Helvetic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AFF" w:usb1="5000217F" w:usb2="00000021" w:usb3="00000000" w:csb0="0000019F" w:csb1="00000000"/>
    <w:embedItalic r:id="rId21" w:fontKey="{9F9CB650-5BC5-8C42-98CB-2DF03DF72853}"/>
    <w:embedBoldItalic r:id="rId22" w:fontKey="{B5A97231-C010-424D-AD25-9AE6B534F7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E2785" w14:textId="77777777" w:rsidR="003C11CF" w:rsidRDefault="003C11CF">
      <w:r>
        <w:separator/>
      </w:r>
    </w:p>
  </w:footnote>
  <w:footnote w:type="continuationSeparator" w:id="0">
    <w:p w14:paraId="467595A7" w14:textId="77777777" w:rsidR="003C11CF" w:rsidRDefault="003C11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C4717" w14:textId="77777777" w:rsidR="00A44D6A" w:rsidRDefault="00000000">
    <w:r>
      <w:rPr>
        <w:noProof/>
      </w:rPr>
      <w:drawing>
        <wp:anchor distT="0" distB="0" distL="0" distR="0" simplePos="0" relativeHeight="251658240" behindDoc="0" locked="0" layoutInCell="1" hidden="0" allowOverlap="1" wp14:anchorId="634D1817" wp14:editId="1FA21881">
          <wp:simplePos x="0" y="0"/>
          <wp:positionH relativeFrom="column">
            <wp:posOffset>2462213</wp:posOffset>
          </wp:positionH>
          <wp:positionV relativeFrom="paragraph">
            <wp:posOffset>-119061</wp:posOffset>
          </wp:positionV>
          <wp:extent cx="1185062" cy="468001"/>
          <wp:effectExtent l="0" t="0" r="0" b="0"/>
          <wp:wrapNone/>
          <wp:docPr id="5" name="image2.png" descr="Une image contenant noir, Polic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noir, Police, conception&#10;&#10;Description générée automatiquement"/>
                  <pic:cNvPicPr preferRelativeResize="0"/>
                </pic:nvPicPr>
                <pic:blipFill>
                  <a:blip r:embed="rId1"/>
                  <a:srcRect/>
                  <a:stretch>
                    <a:fillRect/>
                  </a:stretch>
                </pic:blipFill>
                <pic:spPr>
                  <a:xfrm>
                    <a:off x="0" y="0"/>
                    <a:ext cx="1185062" cy="468001"/>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892C0CA" wp14:editId="20FADA81">
          <wp:simplePos x="0" y="0"/>
          <wp:positionH relativeFrom="column">
            <wp:posOffset>-104773</wp:posOffset>
          </wp:positionH>
          <wp:positionV relativeFrom="paragraph">
            <wp:posOffset>-66673</wp:posOffset>
          </wp:positionV>
          <wp:extent cx="1438275" cy="365101"/>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438275" cy="365101"/>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529D4787" wp14:editId="76CDD683">
          <wp:simplePos x="0" y="0"/>
          <wp:positionH relativeFrom="column">
            <wp:posOffset>4772025</wp:posOffset>
          </wp:positionH>
          <wp:positionV relativeFrom="paragraph">
            <wp:posOffset>-33336</wp:posOffset>
          </wp:positionV>
          <wp:extent cx="1433513" cy="251493"/>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433513" cy="251493"/>
                  </a:xfrm>
                  <a:prstGeom prst="rect">
                    <a:avLst/>
                  </a:prstGeom>
                  <a:ln/>
                </pic:spPr>
              </pic:pic>
            </a:graphicData>
          </a:graphic>
        </wp:anchor>
      </w:drawing>
    </w:r>
  </w:p>
  <w:p w14:paraId="6B403384" w14:textId="77777777" w:rsidR="00A44D6A" w:rsidRDefault="00A44D6A"/>
  <w:p w14:paraId="19053A07" w14:textId="77777777" w:rsidR="00A44D6A" w:rsidRDefault="00A44D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F76343"/>
    <w:multiLevelType w:val="multilevel"/>
    <w:tmpl w:val="B01C9E78"/>
    <w:lvl w:ilvl="0">
      <w:start w:val="6"/>
      <w:numFmt w:val="bullet"/>
      <w:lvlText w:val="-"/>
      <w:lvlJc w:val="left"/>
      <w:pPr>
        <w:ind w:left="720" w:hanging="360"/>
      </w:pPr>
      <w:rPr>
        <w:rFonts w:ascii="GT Haptik NXA" w:eastAsia="GT Haptik NXA" w:hAnsi="GT Haptik NXA" w:cs="GT Haptik NX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39D21F4"/>
    <w:multiLevelType w:val="multilevel"/>
    <w:tmpl w:val="9E1AFC1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8613038">
    <w:abstractNumId w:val="0"/>
  </w:num>
  <w:num w:numId="2" w16cid:durableId="269240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D6A"/>
    <w:rsid w:val="003C11CF"/>
    <w:rsid w:val="003C1665"/>
    <w:rsid w:val="00715FC2"/>
    <w:rsid w:val="008E18D3"/>
    <w:rsid w:val="00A44D6A"/>
    <w:rsid w:val="00C664C9"/>
    <w:rsid w:val="00CC00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6FF7B10"/>
  <w15:docId w15:val="{DD3C3AEE-4FAC-5E47-A7DD-31BA9DAF8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Light" w:eastAsia="Montserrat Light" w:hAnsi="Montserrat Light" w:cs="Montserrat Light"/>
        <w:b/>
        <w:bCs/>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Titre3">
    <w:name w:val="heading 3"/>
    <w:basedOn w:val="Normal"/>
    <w:next w:val="Normal"/>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Titre4">
    <w:name w:val="heading 4"/>
    <w:basedOn w:val="Normal"/>
    <w:next w:val="Normal"/>
    <w:uiPriority w:val="9"/>
    <w:semiHidden/>
    <w:unhideWhenUsed/>
    <w:qFormat/>
    <w:pPr>
      <w:keepNext/>
      <w:keepLines/>
      <w:spacing w:before="80" w:after="40"/>
      <w:outlineLvl w:val="3"/>
    </w:pPr>
    <w:rPr>
      <w:rFonts w:ascii="Calibri" w:eastAsia="Calibri" w:hAnsi="Calibri" w:cs="Calibri"/>
      <w:i/>
      <w:iCs/>
      <w:color w:val="2F5496"/>
    </w:rPr>
  </w:style>
  <w:style w:type="paragraph" w:styleId="Titre5">
    <w:name w:val="heading 5"/>
    <w:basedOn w:val="Normal"/>
    <w:next w:val="Normal"/>
    <w:uiPriority w:val="9"/>
    <w:semiHidden/>
    <w:unhideWhenUsed/>
    <w:qFormat/>
    <w:pPr>
      <w:keepNext/>
      <w:keepLines/>
      <w:spacing w:before="80" w:after="40"/>
      <w:outlineLvl w:val="4"/>
    </w:pPr>
    <w:rPr>
      <w:rFonts w:ascii="Calibri" w:eastAsia="Calibri" w:hAnsi="Calibri" w:cs="Calibri"/>
      <w:color w:val="2F5496"/>
    </w:rPr>
  </w:style>
  <w:style w:type="paragraph" w:styleId="Titre6">
    <w:name w:val="heading 6"/>
    <w:basedOn w:val="Normal"/>
    <w:next w:val="Normal"/>
    <w:uiPriority w:val="9"/>
    <w:semiHidden/>
    <w:unhideWhenUsed/>
    <w:qFormat/>
    <w:pPr>
      <w:keepNext/>
      <w:keepLines/>
      <w:spacing w:before="40"/>
      <w:outlineLvl w:val="5"/>
    </w:pPr>
    <w:rPr>
      <w:rFonts w:ascii="Calibri" w:eastAsia="Calibri" w:hAnsi="Calibri" w:cs="Calibri"/>
      <w:i/>
      <w:iCs/>
      <w:color w:val="595959"/>
    </w:rPr>
  </w:style>
  <w:style w:type="paragraph" w:styleId="Titre7">
    <w:name w:val="heading 7"/>
    <w:basedOn w:val="Normal"/>
    <w:next w:val="Normal"/>
    <w:link w:val="Titre7Car"/>
    <w:uiPriority w:val="9"/>
    <w:semiHidden/>
    <w:unhideWhenUsed/>
    <w:qFormat/>
    <w:rsid w:val="00243B87"/>
    <w:pPr>
      <w:keepNext/>
      <w:keepLines/>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243B87"/>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243B87"/>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pPr>
    <w:rPr>
      <w:rFonts w:ascii="Calibri" w:eastAsia="Calibri" w:hAnsi="Calibri" w:cs="Calibri"/>
      <w:color w:val="000000"/>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itre1Car">
    <w:name w:val="Titre 1 Car"/>
    <w:basedOn w:val="Policepardfaut"/>
    <w:uiPriority w:val="9"/>
    <w:rsid w:val="00243B87"/>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uiPriority w:val="9"/>
    <w:semiHidden/>
    <w:rsid w:val="00243B87"/>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uiPriority w:val="9"/>
    <w:semiHidden/>
    <w:rsid w:val="00243B87"/>
    <w:rPr>
      <w:rFonts w:asciiTheme="minorHAnsi" w:eastAsiaTheme="majorEastAsia" w:hAnsiTheme="minorHAnsi" w:cstheme="majorBidi"/>
      <w:color w:val="2F5496" w:themeColor="accent1" w:themeShade="BF"/>
      <w:sz w:val="28"/>
      <w:szCs w:val="28"/>
    </w:rPr>
  </w:style>
  <w:style w:type="character" w:customStyle="1" w:styleId="Titre4Car">
    <w:name w:val="Titre 4 Car"/>
    <w:basedOn w:val="Policepardfaut"/>
    <w:uiPriority w:val="9"/>
    <w:semiHidden/>
    <w:rsid w:val="00243B87"/>
    <w:rPr>
      <w:rFonts w:asciiTheme="minorHAnsi" w:eastAsiaTheme="majorEastAsia" w:hAnsiTheme="minorHAnsi" w:cstheme="majorBidi"/>
      <w:i/>
      <w:iCs/>
      <w:color w:val="2F5496" w:themeColor="accent1" w:themeShade="BF"/>
    </w:rPr>
  </w:style>
  <w:style w:type="character" w:customStyle="1" w:styleId="Titre5Car">
    <w:name w:val="Titre 5 Car"/>
    <w:basedOn w:val="Policepardfaut"/>
    <w:uiPriority w:val="9"/>
    <w:semiHidden/>
    <w:rsid w:val="00243B87"/>
    <w:rPr>
      <w:rFonts w:asciiTheme="minorHAnsi" w:eastAsiaTheme="majorEastAsia" w:hAnsiTheme="minorHAnsi" w:cstheme="majorBidi"/>
      <w:color w:val="2F5496" w:themeColor="accent1" w:themeShade="BF"/>
    </w:rPr>
  </w:style>
  <w:style w:type="character" w:customStyle="1" w:styleId="Titre6Car">
    <w:name w:val="Titre 6 Car"/>
    <w:basedOn w:val="Policepardfaut"/>
    <w:uiPriority w:val="9"/>
    <w:semiHidden/>
    <w:rsid w:val="00243B87"/>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243B87"/>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243B87"/>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243B87"/>
    <w:rPr>
      <w:rFonts w:asciiTheme="minorHAnsi" w:eastAsiaTheme="majorEastAsia" w:hAnsiTheme="minorHAnsi" w:cstheme="majorBidi"/>
      <w:color w:val="272727" w:themeColor="text1" w:themeTint="D8"/>
    </w:rPr>
  </w:style>
  <w:style w:type="character" w:customStyle="1" w:styleId="TitreCar">
    <w:name w:val="Titre Car"/>
    <w:basedOn w:val="Policepardfaut"/>
    <w:uiPriority w:val="10"/>
    <w:rsid w:val="00243B87"/>
    <w:rPr>
      <w:rFonts w:asciiTheme="majorHAnsi" w:eastAsiaTheme="majorEastAsia" w:hAnsiTheme="majorHAnsi" w:cstheme="majorBidi"/>
      <w:color w:val="auto"/>
      <w:spacing w:val="-10"/>
      <w:kern w:val="28"/>
      <w:sz w:val="56"/>
      <w:szCs w:val="56"/>
    </w:rPr>
  </w:style>
  <w:style w:type="character" w:customStyle="1" w:styleId="Sous-titreCar">
    <w:name w:val="Sous-titre Car"/>
    <w:basedOn w:val="Policepardfaut"/>
    <w:uiPriority w:val="11"/>
    <w:rsid w:val="00243B87"/>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243B87"/>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243B87"/>
    <w:rPr>
      <w:i/>
      <w:iCs/>
      <w:color w:val="404040" w:themeColor="text1" w:themeTint="BF"/>
    </w:rPr>
  </w:style>
  <w:style w:type="paragraph" w:styleId="Paragraphedeliste">
    <w:name w:val="List Paragraph"/>
    <w:basedOn w:val="Normal"/>
    <w:uiPriority w:val="34"/>
    <w:qFormat/>
    <w:rsid w:val="00243B87"/>
    <w:pPr>
      <w:ind w:left="720"/>
      <w:contextualSpacing/>
    </w:pPr>
  </w:style>
  <w:style w:type="character" w:styleId="Accentuationintense">
    <w:name w:val="Intense Emphasis"/>
    <w:basedOn w:val="Policepardfaut"/>
    <w:uiPriority w:val="21"/>
    <w:qFormat/>
    <w:rsid w:val="00243B87"/>
    <w:rPr>
      <w:i/>
      <w:iCs/>
      <w:color w:val="2F5496" w:themeColor="accent1" w:themeShade="BF"/>
    </w:rPr>
  </w:style>
  <w:style w:type="paragraph" w:styleId="Citationintense">
    <w:name w:val="Intense Quote"/>
    <w:basedOn w:val="Normal"/>
    <w:next w:val="Normal"/>
    <w:link w:val="CitationintenseCar"/>
    <w:uiPriority w:val="30"/>
    <w:qFormat/>
    <w:rsid w:val="00243B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243B87"/>
    <w:rPr>
      <w:i/>
      <w:iCs/>
      <w:color w:val="2F5496" w:themeColor="accent1" w:themeShade="BF"/>
    </w:rPr>
  </w:style>
  <w:style w:type="character" w:styleId="Rfrenceintense">
    <w:name w:val="Intense Reference"/>
    <w:basedOn w:val="Policepardfaut"/>
    <w:uiPriority w:val="32"/>
    <w:qFormat/>
    <w:rsid w:val="00243B87"/>
    <w:rPr>
      <w:b w:val="0"/>
      <w:bCs/>
      <w:smallCaps/>
      <w:color w:val="2F5496" w:themeColor="accent1" w:themeShade="BF"/>
      <w:spacing w:val="5"/>
    </w:rPr>
  </w:style>
  <w:style w:type="character" w:styleId="Marquedecommentaire">
    <w:name w:val="annotation reference"/>
    <w:basedOn w:val="Policepardfaut"/>
    <w:uiPriority w:val="99"/>
    <w:semiHidden/>
    <w:unhideWhenUsed/>
    <w:rsid w:val="004B35D7"/>
    <w:rPr>
      <w:sz w:val="16"/>
      <w:szCs w:val="16"/>
    </w:rPr>
  </w:style>
  <w:style w:type="paragraph" w:styleId="Commentaire">
    <w:name w:val="annotation text"/>
    <w:basedOn w:val="Normal"/>
    <w:link w:val="CommentaireCar"/>
    <w:uiPriority w:val="99"/>
    <w:unhideWhenUsed/>
    <w:rsid w:val="004B35D7"/>
    <w:rPr>
      <w:sz w:val="20"/>
      <w:szCs w:val="20"/>
    </w:rPr>
  </w:style>
  <w:style w:type="character" w:customStyle="1" w:styleId="CommentaireCar">
    <w:name w:val="Commentaire Car"/>
    <w:basedOn w:val="Policepardfaut"/>
    <w:link w:val="Commentaire"/>
    <w:uiPriority w:val="99"/>
    <w:rsid w:val="004B35D7"/>
    <w:rPr>
      <w:sz w:val="20"/>
      <w:szCs w:val="20"/>
    </w:rPr>
  </w:style>
  <w:style w:type="paragraph" w:styleId="Objetducommentaire">
    <w:name w:val="annotation subject"/>
    <w:basedOn w:val="Commentaire"/>
    <w:next w:val="Commentaire"/>
    <w:link w:val="ObjetducommentaireCar"/>
    <w:uiPriority w:val="99"/>
    <w:semiHidden/>
    <w:unhideWhenUsed/>
    <w:rsid w:val="004B35D7"/>
  </w:style>
  <w:style w:type="character" w:customStyle="1" w:styleId="ObjetducommentaireCar">
    <w:name w:val="Objet du commentaire Car"/>
    <w:basedOn w:val="CommentaireCar"/>
    <w:link w:val="Objetducommentaire"/>
    <w:uiPriority w:val="99"/>
    <w:semiHidden/>
    <w:rsid w:val="004B35D7"/>
    <w:rPr>
      <w:bCs/>
      <w:sz w:val="20"/>
      <w:szCs w:val="20"/>
    </w:rPr>
  </w:style>
  <w:style w:type="paragraph" w:styleId="Rvision">
    <w:name w:val="Revision"/>
    <w:hidden/>
    <w:uiPriority w:val="99"/>
    <w:semiHidden/>
    <w:rsid w:val="0009335A"/>
  </w:style>
  <w:style w:type="character" w:styleId="lev">
    <w:name w:val="Strong"/>
    <w:basedOn w:val="Policepardfaut"/>
    <w:uiPriority w:val="22"/>
    <w:qFormat/>
    <w:rsid w:val="00EA3B53"/>
    <w:rPr>
      <w:b w:val="0"/>
      <w:bCs/>
    </w:rPr>
  </w:style>
  <w:style w:type="table" w:customStyle="1" w:styleId="a">
    <w:basedOn w:val="TableNormal0"/>
    <w:tblPr>
      <w:tblStyleRowBandSize w:val="1"/>
      <w:tblStyleColBandSize w:val="1"/>
    </w:tblPr>
  </w:style>
  <w:style w:type="paragraph" w:styleId="En-tte">
    <w:name w:val="header"/>
    <w:basedOn w:val="Normal"/>
    <w:link w:val="En-tteCar"/>
    <w:uiPriority w:val="99"/>
    <w:unhideWhenUsed/>
    <w:rsid w:val="00DC6AFF"/>
    <w:pPr>
      <w:tabs>
        <w:tab w:val="center" w:pos="4536"/>
        <w:tab w:val="right" w:pos="9072"/>
      </w:tabs>
    </w:pPr>
  </w:style>
  <w:style w:type="character" w:customStyle="1" w:styleId="En-tteCar">
    <w:name w:val="En-tête Car"/>
    <w:basedOn w:val="Policepardfaut"/>
    <w:link w:val="En-tte"/>
    <w:uiPriority w:val="99"/>
    <w:rsid w:val="00DC6AFF"/>
  </w:style>
  <w:style w:type="paragraph" w:styleId="Pieddepage">
    <w:name w:val="footer"/>
    <w:basedOn w:val="Normal"/>
    <w:link w:val="PieddepageCar"/>
    <w:uiPriority w:val="99"/>
    <w:unhideWhenUsed/>
    <w:rsid w:val="00DC6AFF"/>
    <w:pPr>
      <w:tabs>
        <w:tab w:val="center" w:pos="4536"/>
        <w:tab w:val="right" w:pos="9072"/>
      </w:tabs>
    </w:pPr>
  </w:style>
  <w:style w:type="character" w:customStyle="1" w:styleId="PieddepageCar">
    <w:name w:val="Pied de page Car"/>
    <w:basedOn w:val="Policepardfaut"/>
    <w:link w:val="Pieddepage"/>
    <w:uiPriority w:val="99"/>
    <w:rsid w:val="00DC6AFF"/>
  </w:style>
  <w:style w:type="character" w:customStyle="1" w:styleId="apple-converted-space">
    <w:name w:val="apple-converted-space"/>
    <w:basedOn w:val="Policepardfaut"/>
    <w:rsid w:val="00C41731"/>
  </w:style>
  <w:style w:type="character" w:styleId="Lienhypertexte">
    <w:name w:val="Hyperlink"/>
    <w:basedOn w:val="Policepardfaut"/>
    <w:uiPriority w:val="99"/>
    <w:unhideWhenUsed/>
    <w:rsid w:val="00C41731"/>
    <w:rPr>
      <w:color w:val="0000FF"/>
      <w:u w:val="single"/>
    </w:rPr>
  </w:style>
  <w:style w:type="character" w:styleId="Mentionnonrsolue">
    <w:name w:val="Unresolved Mention"/>
    <w:basedOn w:val="Policepardfaut"/>
    <w:uiPriority w:val="99"/>
    <w:semiHidden/>
    <w:unhideWhenUsed/>
    <w:rsid w:val="001C789F"/>
    <w:rPr>
      <w:color w:val="605E5C"/>
      <w:shd w:val="clear" w:color="auto" w:fill="E1DFDD"/>
    </w:rPr>
  </w:style>
  <w:style w:type="paragraph" w:styleId="Sous-titre">
    <w:name w:val="Subtitle"/>
    <w:basedOn w:val="Normal"/>
    <w:next w:val="Normal"/>
    <w:uiPriority w:val="11"/>
    <w:qFormat/>
    <w:pPr>
      <w:spacing w:after="160"/>
    </w:pPr>
    <w:rPr>
      <w:rFonts w:ascii="Calibri" w:eastAsia="Calibri" w:hAnsi="Calibri" w:cs="Calibri"/>
      <w:color w:val="595959"/>
      <w:sz w:val="28"/>
      <w:szCs w:val="28"/>
    </w:r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rianne@agence-leon.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iona@agence-leon.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MWHj5tBNVu5+wR4g4azXzZjOQ==">CgMxLjA4AGpOCjVzdWdnZXN0SWRJbXBvcnRiZDg3MzA5Ni05OGIwLTQ5ZGItYjk1Yy04NzY1MzQ4MzU5NWNfMRIVTWFyaWFubmUgRkVMQ0UgREFDSEVaaiYKFHN1Z2dlc3QuNXdmajV3OGF5dW5iEg5Nw6lsYW5pZSBBbGdlcmpOCjVzdWdnZXN0SWRJbXBvcnRiZDg3MzA5Ni05OGIwLTQ5ZGItYjk1Yy04NzY1MzQ4MzU5NWNfMxIVTWFyaWFubmUgRkVMQ0UgREFDSEVaak4KNXN1Z2dlc3RJZEltcG9ydGJkODczMDk2LTk4YjAtNDlkYi1iOTVjLTg3NjUzNDgzNTk1Y18yEhVNYXJpYW5uZSBGRUxDRSBEQUNIRVpqJgoUc3VnZ2VzdC5rYTAzd29tYjllcG8SDk3DqWxhbmllIEFsZ2Vyak4KNXN1Z2dlc3RJZEltcG9ydGJkODczMDk2LTk4YjAtNDlkYi1iOTVjLTg3NjUzNDgzNTk1Y182EhVNYXJpYW5uZSBGRUxDRSBEQUNIRVpqTgo1c3VnZ2VzdElkSW1wb3J0YmQ4NzMwOTYtOThiMC00OWRiLWI5NWMtODc2NTM0ODM1OTVjXzgSFU1hcmlhbm5lIEZFTENFIERBQ0hFWmpOCjVzdWdnZXN0SWRJbXBvcnRiZDg3MzA5Ni05OGIwLTQ5ZGItYjk1Yy04NzY1MzQ4MzU5NWNfNBIVTWFyaWFubmUgRkVMQ0UgREFDSEVaakgKNXN1Z2dlc3RJZEltcG9ydGJkODczMDk2LTk4YjAtNDlkYi1iOTVjLTg3NjUzNDgzNTk1Y183Eg9MZWlsYSBCRUtLT1VDSEVqTwo2c3VnZ2VzdElkSW1wb3J0YmQ4NzMwOTYtOThiMC00OWRiLWI5NWMtODc2NTM0ODM1OTVjXzEwEhVNYXJpYW5uZSBGRUxDRSBEQUNIRVpqTwo2c3VnZ2VzdElkSW1wb3J0YmQ4NzMwOTYtOThiMC00OWRiLWI5NWMtODc2NTM0ODM1OTVjXzEyEhVNYXJpYW5uZSBGRUxDRSBEQUNIRVpyITFZekl3cGo3TkpxRV9SUzdqSXVfbVZNS2FmNlBGNVZI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1723</Words>
  <Characters>9479</Characters>
  <Application>Microsoft Office Word</Application>
  <DocSecurity>0</DocSecurity>
  <Lines>78</Lines>
  <Paragraphs>22</Paragraphs>
  <ScaleCrop>false</ScaleCrop>
  <Company/>
  <LinksUpToDate>false</LinksUpToDate>
  <CharactersWithSpaces>11180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FELCE DACHEZ</dc:creator>
  <cp:lastModifiedBy>Marianne FELCE DACHEZ</cp:lastModifiedBy>
  <cp:revision>3</cp:revision>
  <dcterms:created xsi:type="dcterms:W3CDTF">2025-12-09T09:27:00Z</dcterms:created>
  <dcterms:modified xsi:type="dcterms:W3CDTF">2025-12-16T10:48:00Z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0x010100DCDBB29DB105AB47AC4B1204B6075120</vt:lpwstr>
  </property>
  <property fmtid="{D5CDD505-2E9C-101B-9397-08002B2CF9AE}" pid="3" name="MediaServiceImageTags">
    <vt:lpwstr/>
  </property>
  <property fmtid="{D5CDD505-2E9C-101B-9397-08002B2CF9AE}" pid="4" name="docLang">
    <vt:lpwstr>fr</vt:lpwstr>
  </property>
</Properties>
</file>